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240" w:lineRule="auto"/>
        <w:outlineLvl w:val="1"/>
        <w:rPr>
          <w:rFonts w:ascii="方正黑体_GBK" w:hAnsi="方正黑体_GBK" w:eastAsia="黑体" w:cs="方正黑体_GBK"/>
          <w:bCs/>
          <w:kern w:val="0"/>
          <w:sz w:val="30"/>
          <w:szCs w:val="30"/>
          <w:lang w:bidi="en-US"/>
        </w:rPr>
      </w:pPr>
      <w:r>
        <w:rPr>
          <w:rFonts w:hint="eastAsia" w:ascii="方正黑体_GBK" w:hAnsi="方正黑体_GBK" w:eastAsia="黑体" w:cs="方正黑体_GBK"/>
          <w:bCs/>
          <w:kern w:val="0"/>
          <w:sz w:val="30"/>
          <w:szCs w:val="30"/>
          <w:lang w:bidi="en-US"/>
        </w:rPr>
        <w:t>附件/Annex 1</w:t>
      </w:r>
      <w:bookmarkStart w:id="1" w:name="_GoBack"/>
      <w:bookmarkEnd w:id="1"/>
    </w:p>
    <w:p>
      <w:pPr>
        <w:adjustRightInd w:val="0"/>
        <w:spacing w:before="0" w:after="0" w:line="240" w:lineRule="auto"/>
        <w:jc w:val="center"/>
        <w:rPr>
          <w:rFonts w:ascii="Times New Roman" w:hAnsi="Times New Roman" w:eastAsia="方正小标宋简体" w:cs="仿宋_GB2312"/>
          <w:b/>
          <w:color w:val="auto"/>
          <w:sz w:val="36"/>
          <w:szCs w:val="30"/>
        </w:rPr>
      </w:pPr>
      <w:bookmarkStart w:id="0" w:name="_Hlk174529024"/>
      <w:r>
        <w:rPr>
          <w:rFonts w:hint="eastAsia" w:ascii="Times New Roman" w:hAnsi="Times New Roman" w:eastAsia="方正小标宋简体" w:cs="仿宋_GB2312"/>
          <w:b/>
          <w:color w:val="auto"/>
          <w:sz w:val="36"/>
          <w:szCs w:val="30"/>
          <w:lang w:eastAsia="zh-CN"/>
        </w:rPr>
        <w:t>准入</w:t>
      </w:r>
      <w:r>
        <w:rPr>
          <w:rFonts w:hint="eastAsia" w:ascii="Times New Roman" w:hAnsi="Times New Roman" w:eastAsia="方正小标宋简体" w:cs="仿宋_GB2312"/>
          <w:b/>
          <w:color w:val="auto"/>
          <w:sz w:val="36"/>
          <w:szCs w:val="30"/>
        </w:rPr>
        <w:t>同意函</w:t>
      </w:r>
    </w:p>
    <w:p>
      <w:pPr>
        <w:adjustRightInd w:val="0"/>
        <w:spacing w:before="0" w:after="0" w:line="240" w:lineRule="auto"/>
        <w:jc w:val="center"/>
        <w:rPr>
          <w:rFonts w:ascii="Times New Roman" w:hAnsi="Times New Roman" w:eastAsia="方正小标宋简体" w:cs="Times New Roman"/>
          <w:b/>
          <w:color w:val="auto"/>
          <w:sz w:val="36"/>
          <w:szCs w:val="30"/>
        </w:rPr>
      </w:pPr>
      <w:r>
        <w:rPr>
          <w:rFonts w:hint="eastAsia" w:ascii="Times New Roman" w:hAnsi="Times New Roman" w:eastAsia="方正小标宋简体" w:cs="Times New Roman"/>
          <w:b/>
          <w:color w:val="auto"/>
          <w:sz w:val="36"/>
          <w:szCs w:val="30"/>
        </w:rPr>
        <w:t>Supporting Letter for Facility Access</w:t>
      </w:r>
    </w:p>
    <w:bookmarkEnd w:id="0"/>
    <w:p>
      <w:pPr>
        <w:keepNext w:val="0"/>
        <w:keepLines w:val="0"/>
        <w:pageBreakBefore w:val="0"/>
        <w:widowControl w:val="0"/>
        <w:kinsoku/>
        <w:wordWrap/>
        <w:overflowPunct/>
        <w:topLinePunct w:val="0"/>
        <w:autoSpaceDE/>
        <w:autoSpaceDN/>
        <w:bidi w:val="0"/>
        <w:adjustRightInd w:val="0"/>
        <w:snapToGrid w:val="0"/>
        <w:spacing w:before="0" w:beforeLines="100" w:after="0" w:line="360" w:lineRule="auto"/>
        <w:ind w:firstLine="640" w:firstLineChars="200"/>
        <w:jc w:val="both"/>
        <w:textAlignment w:val="auto"/>
        <w:rPr>
          <w:rFonts w:hint="eastAsia" w:ascii="Times New Roman" w:hAnsi="Times New Roman" w:eastAsia="仿宋_GB2312" w:cs="仿宋_GB2312"/>
          <w:bCs/>
          <w:color w:val="auto"/>
          <w:sz w:val="32"/>
          <w:szCs w:val="28"/>
        </w:rPr>
      </w:pPr>
      <w:r>
        <w:rPr>
          <w:rFonts w:hint="eastAsia" w:ascii="Times New Roman" w:hAnsi="Times New Roman" w:eastAsia="仿宋_GB2312" w:cs="CESI仿宋-GB2312"/>
          <w:bCs/>
          <w:color w:val="auto"/>
          <w:sz w:val="32"/>
          <w:szCs w:val="28"/>
        </w:rPr>
        <w:t>兹证明</w:t>
      </w:r>
      <w:r>
        <w:rPr>
          <w:rFonts w:hint="eastAsia" w:ascii="Times New Roman" w:hAnsi="Times New Roman" w:eastAsia="仿宋_GB2312" w:cs="CESI仿宋-GB2312"/>
          <w:bCs/>
          <w:color w:val="auto"/>
          <w:sz w:val="32"/>
          <w:szCs w:val="28"/>
          <w:lang w:eastAsia="zh-CN"/>
        </w:rPr>
        <w:t>本</w:t>
      </w:r>
      <w:r>
        <w:rPr>
          <w:rFonts w:hint="eastAsia" w:ascii="Times New Roman" w:hAnsi="Times New Roman" w:eastAsia="仿宋_GB2312" w:cs="CESI仿宋-GB2312"/>
          <w:bCs/>
          <w:color w:val="auto"/>
          <w:sz w:val="32"/>
          <w:szCs w:val="28"/>
        </w:rPr>
        <w:t>平台</w:t>
      </w:r>
      <w:r>
        <w:rPr>
          <w:rFonts w:hint="eastAsia" w:ascii="Times New Roman" w:hAnsi="Times New Roman" w:eastAsia="仿宋_GB2312" w:cs="仿宋_GB2312"/>
          <w:bCs/>
          <w:color w:val="auto"/>
          <w:sz w:val="32"/>
          <w:szCs w:val="28"/>
        </w:rPr>
        <w:t>：</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left"/>
        <w:textAlignment w:val="auto"/>
        <w:rPr>
          <w:rFonts w:hint="eastAsia" w:ascii="Times New Roman" w:hAnsi="Times New Roman" w:eastAsia="仿宋_GB2312" w:cs="Times New Roman"/>
          <w:bCs/>
          <w:color w:val="auto"/>
          <w:sz w:val="32"/>
          <w:szCs w:val="24"/>
          <w:u w:val="single"/>
        </w:rPr>
      </w:pPr>
      <w:r>
        <w:rPr>
          <w:rFonts w:hint="eastAsia" w:ascii="Times New Roman" w:hAnsi="Times New Roman" w:eastAsia="仿宋_GB2312" w:cs="Times New Roman"/>
          <w:bCs/>
          <w:color w:val="auto"/>
          <w:sz w:val="32"/>
          <w:szCs w:val="24"/>
          <w:u w:val="none"/>
          <w:lang w:eastAsia="zh-CN"/>
        </w:rPr>
        <w:t>（中文名称）</w:t>
      </w:r>
      <w:r>
        <w:rPr>
          <w:rFonts w:hint="eastAsia" w:ascii="Times New Roman" w:hAnsi="Times New Roman" w:eastAsia="仿宋_GB2312" w:cs="Times New Roman"/>
          <w:bCs/>
          <w:color w:val="auto"/>
          <w:sz w:val="32"/>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left"/>
        <w:textAlignment w:val="auto"/>
        <w:rPr>
          <w:rFonts w:hint="eastAsia" w:ascii="Times New Roman" w:hAnsi="Times New Roman" w:eastAsia="仿宋_GB2312" w:cs="Times New Roman"/>
          <w:bCs/>
          <w:color w:val="auto"/>
          <w:sz w:val="32"/>
          <w:szCs w:val="24"/>
          <w:u w:val="single"/>
        </w:rPr>
      </w:pPr>
      <w:r>
        <w:rPr>
          <w:rFonts w:hint="eastAsia" w:ascii="Times New Roman" w:hAnsi="Times New Roman" w:eastAsia="仿宋_GB2312" w:cs="Times New Roman"/>
          <w:bCs/>
          <w:color w:val="auto"/>
          <w:sz w:val="32"/>
          <w:szCs w:val="24"/>
          <w:u w:val="none"/>
          <w:lang w:eastAsia="zh-CN"/>
        </w:rPr>
        <w:t>（英文名称）</w:t>
      </w:r>
      <w:r>
        <w:rPr>
          <w:rFonts w:hint="eastAsia" w:ascii="Times New Roman" w:hAnsi="Times New Roman" w:eastAsia="仿宋_GB2312" w:cs="Times New Roman"/>
          <w:bCs/>
          <w:color w:val="auto"/>
          <w:sz w:val="32"/>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left"/>
        <w:textAlignment w:val="auto"/>
        <w:rPr>
          <w:rFonts w:hint="eastAsia" w:ascii="Times New Roman" w:hAnsi="Times New Roman" w:eastAsia="仿宋_GB2312" w:cs="仿宋_GB2312"/>
          <w:bCs/>
          <w:color w:val="auto"/>
          <w:sz w:val="32"/>
          <w:szCs w:val="28"/>
        </w:rPr>
      </w:pPr>
      <w:r>
        <w:rPr>
          <w:rFonts w:hint="eastAsia" w:ascii="Times New Roman" w:hAnsi="Times New Roman" w:eastAsia="仿宋_GB2312" w:cs="CESI仿宋-GB2312"/>
          <w:bCs/>
          <w:color w:val="auto"/>
          <w:sz w:val="32"/>
          <w:szCs w:val="28"/>
          <w:lang w:eastAsia="zh-CN"/>
        </w:rPr>
        <w:t>现就下述</w:t>
      </w:r>
      <w:r>
        <w:rPr>
          <w:rFonts w:hint="eastAsia" w:ascii="Times New Roman" w:hAnsi="Times New Roman" w:eastAsia="仿宋_GB2312" w:cs="仿宋_GB2312"/>
          <w:bCs/>
          <w:color w:val="auto"/>
          <w:sz w:val="32"/>
          <w:szCs w:val="28"/>
        </w:rPr>
        <w:t>项目：</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left"/>
        <w:textAlignment w:val="auto"/>
        <w:rPr>
          <w:rFonts w:hint="eastAsia" w:ascii="Times New Roman" w:hAnsi="Times New Roman" w:eastAsia="仿宋_GB2312" w:cs="Times New Roman"/>
          <w:bCs/>
          <w:color w:val="auto"/>
          <w:sz w:val="32"/>
          <w:szCs w:val="24"/>
          <w:u w:val="single"/>
        </w:rPr>
      </w:pPr>
      <w:r>
        <w:rPr>
          <w:rFonts w:hint="eastAsia" w:ascii="Times New Roman" w:hAnsi="Times New Roman" w:eastAsia="仿宋_GB2312" w:cs="Times New Roman"/>
          <w:bCs/>
          <w:color w:val="auto"/>
          <w:sz w:val="32"/>
          <w:szCs w:val="24"/>
          <w:u w:val="none"/>
          <w:lang w:eastAsia="zh-CN"/>
        </w:rPr>
        <w:t>（中文名称）</w:t>
      </w:r>
      <w:r>
        <w:rPr>
          <w:rFonts w:hint="eastAsia" w:ascii="Times New Roman" w:hAnsi="Times New Roman" w:eastAsia="仿宋_GB2312" w:cs="Times New Roman"/>
          <w:bCs/>
          <w:color w:val="auto"/>
          <w:sz w:val="32"/>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left"/>
        <w:textAlignment w:val="auto"/>
        <w:rPr>
          <w:rFonts w:ascii="Times New Roman" w:hAnsi="Times New Roman" w:eastAsia="仿宋_GB2312" w:cs="Times New Roman"/>
          <w:bCs/>
          <w:color w:val="auto"/>
          <w:sz w:val="32"/>
          <w:szCs w:val="24"/>
        </w:rPr>
      </w:pPr>
      <w:r>
        <w:rPr>
          <w:rFonts w:hint="eastAsia" w:ascii="Times New Roman" w:hAnsi="Times New Roman" w:eastAsia="仿宋_GB2312" w:cs="Times New Roman"/>
          <w:bCs/>
          <w:color w:val="auto"/>
          <w:sz w:val="32"/>
          <w:szCs w:val="24"/>
          <w:u w:val="none"/>
          <w:lang w:eastAsia="zh-CN"/>
        </w:rPr>
        <w:t>（英文名称）</w:t>
      </w:r>
      <w:r>
        <w:rPr>
          <w:rFonts w:hint="eastAsia" w:ascii="Times New Roman" w:hAnsi="Times New Roman" w:eastAsia="仿宋_GB2312" w:cs="Times New Roman"/>
          <w:bCs/>
          <w:color w:val="auto"/>
          <w:sz w:val="32"/>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both"/>
        <w:textAlignment w:val="auto"/>
        <w:rPr>
          <w:rFonts w:ascii="Times New Roman" w:hAnsi="Times New Roman" w:eastAsia="仿宋_GB2312" w:cs="仿宋_GB2312"/>
          <w:bCs/>
          <w:color w:val="auto"/>
          <w:sz w:val="32"/>
          <w:szCs w:val="28"/>
        </w:rPr>
      </w:pPr>
      <w:r>
        <w:rPr>
          <w:rFonts w:hint="eastAsia" w:ascii="Times New Roman" w:hAnsi="Times New Roman" w:eastAsia="仿宋_GB2312" w:cs="仿宋_GB2312"/>
          <w:bCs/>
          <w:color w:val="auto"/>
          <w:sz w:val="32"/>
          <w:szCs w:val="28"/>
          <w:lang w:eastAsia="zh-CN"/>
        </w:rPr>
        <w:t>同意参与</w:t>
      </w:r>
      <w:r>
        <w:rPr>
          <w:rFonts w:hint="eastAsia" w:ascii="Times New Roman" w:hAnsi="Times New Roman" w:eastAsia="仿宋_GB2312" w:cs="仿宋_GB2312"/>
          <w:bCs/>
          <w:color w:val="auto"/>
          <w:sz w:val="32"/>
          <w:szCs w:val="28"/>
        </w:rPr>
        <w:t>申请“2026年度国家重大科技平台国际开放合作基础研究专项”</w:t>
      </w:r>
      <w:r>
        <w:rPr>
          <w:rFonts w:hint="eastAsia" w:ascii="Times New Roman" w:hAnsi="Times New Roman" w:eastAsia="仿宋_GB2312" w:cs="仿宋_GB2312"/>
          <w:bCs/>
          <w:color w:val="auto"/>
          <w:sz w:val="32"/>
          <w:szCs w:val="28"/>
          <w:lang w:eastAsia="zh-CN"/>
        </w:rPr>
        <w:t>，</w:t>
      </w:r>
      <w:r>
        <w:rPr>
          <w:rFonts w:hint="eastAsia" w:ascii="Times New Roman" w:hAnsi="Times New Roman" w:eastAsia="仿宋_GB2312" w:cs="仿宋_GB2312"/>
          <w:bCs/>
          <w:color w:val="auto"/>
          <w:sz w:val="32"/>
          <w:szCs w:val="28"/>
        </w:rPr>
        <w:t>并承诺在该项目获得批准后，将对项目实施所需资源（机时等）予以保障。关于数据共享和知识产权归属，将根据本平台相关管理办法执行。</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560" w:firstLineChars="200"/>
        <w:jc w:val="both"/>
        <w:textAlignment w:val="auto"/>
        <w:rPr>
          <w:rFonts w:ascii="Times New Roman" w:hAnsi="Times New Roman" w:eastAsia="Arial Unicode MS" w:cs="Times New Roman"/>
          <w:bCs/>
          <w:color w:val="auto"/>
          <w:sz w:val="28"/>
          <w:szCs w:val="28"/>
        </w:rPr>
      </w:pPr>
      <w:r>
        <w:rPr>
          <w:rFonts w:hint="eastAsia" w:ascii="Times New Roman" w:hAnsi="Times New Roman" w:eastAsia="宋体" w:cs="Times New Roman"/>
          <w:bCs/>
          <w:color w:val="auto"/>
          <w:sz w:val="28"/>
          <w:szCs w:val="28"/>
        </w:rPr>
        <w:t xml:space="preserve">This is to certify that this facility agrees to </w:t>
      </w:r>
      <w:r>
        <w:rPr>
          <w:rFonts w:hint="eastAsia" w:ascii="Times New Roman" w:hAnsi="Times New Roman" w:eastAsia="宋体" w:cs="Times New Roman"/>
          <w:bCs/>
          <w:color w:val="auto"/>
          <w:sz w:val="28"/>
          <w:szCs w:val="28"/>
          <w:lang w:val="en-US" w:eastAsia="zh-CN"/>
        </w:rPr>
        <w:t>participate in</w:t>
      </w:r>
      <w:r>
        <w:rPr>
          <w:rFonts w:hint="eastAsia" w:ascii="Times New Roman" w:hAnsi="Times New Roman" w:eastAsia="宋体" w:cs="Times New Roman"/>
          <w:bCs/>
          <w:color w:val="auto"/>
          <w:sz w:val="28"/>
          <w:szCs w:val="28"/>
        </w:rPr>
        <w:t xml:space="preserve"> the application for </w:t>
      </w:r>
      <w:r>
        <w:rPr>
          <w:rFonts w:hint="eastAsia" w:ascii="Times New Roman" w:hAnsi="Times New Roman" w:eastAsia="宋体" w:cs="Times New Roman"/>
          <w:bCs/>
          <w:color w:val="auto"/>
          <w:sz w:val="28"/>
          <w:szCs w:val="28"/>
          <w:lang w:val="en-US" w:eastAsia="zh-CN"/>
        </w:rPr>
        <w:t xml:space="preserve">the </w:t>
      </w:r>
      <w:r>
        <w:rPr>
          <w:rFonts w:hint="eastAsia" w:ascii="Times New Roman" w:hAnsi="Times New Roman" w:eastAsia="宋体" w:cs="Times New Roman"/>
          <w:bCs/>
          <w:color w:val="auto"/>
          <w:sz w:val="28"/>
          <w:szCs w:val="28"/>
        </w:rPr>
        <w:t xml:space="preserve">2026 Call for Proposals of </w:t>
      </w:r>
      <w:r>
        <w:rPr>
          <w:rFonts w:ascii="Times New Roman" w:hAnsi="Times New Roman" w:eastAsia="宋体" w:cs="Times New Roman"/>
          <w:bCs/>
          <w:color w:val="auto"/>
          <w:sz w:val="28"/>
          <w:szCs w:val="28"/>
        </w:rPr>
        <w:t>“</w:t>
      </w:r>
      <w:r>
        <w:rPr>
          <w:rFonts w:hint="eastAsia" w:ascii="Times New Roman" w:hAnsi="Times New Roman" w:eastAsia="宋体" w:cs="Times New Roman"/>
          <w:bCs/>
          <w:color w:val="auto"/>
          <w:sz w:val="28"/>
          <w:szCs w:val="28"/>
        </w:rPr>
        <w:t>International Open Collaborative Basic Research Program on National Major Science and Technology Facilities</w:t>
      </w:r>
      <w:r>
        <w:rPr>
          <w:rFonts w:ascii="Times New Roman" w:hAnsi="Times New Roman" w:eastAsia="宋体" w:cs="Times New Roman"/>
          <w:bCs/>
          <w:color w:val="auto"/>
          <w:sz w:val="28"/>
          <w:szCs w:val="28"/>
        </w:rPr>
        <w:t>”</w:t>
      </w:r>
      <w:r>
        <w:rPr>
          <w:rFonts w:hint="eastAsia" w:ascii="Times New Roman" w:hAnsi="Times New Roman" w:eastAsia="宋体" w:cs="Times New Roman"/>
          <w:bCs/>
          <w:color w:val="auto"/>
          <w:sz w:val="28"/>
          <w:szCs w:val="28"/>
        </w:rPr>
        <w:t>. Upon NSFC approval of this project, the facility will guarantee all essential resources, including machine time, for the implementation of the project. Matters concerning data sharing and ownership of intellectual property rights shall be implemented in accordance with the relevant administrative measures of this facility.</w:t>
      </w:r>
    </w:p>
    <w:p>
      <w:pPr>
        <w:keepNext w:val="0"/>
        <w:keepLines w:val="0"/>
        <w:pageBreakBefore w:val="0"/>
        <w:widowControl w:val="0"/>
        <w:kinsoku/>
        <w:wordWrap/>
        <w:overflowPunct/>
        <w:topLinePunct w:val="0"/>
        <w:autoSpaceDE/>
        <w:autoSpaceDN/>
        <w:bidi w:val="0"/>
        <w:adjustRightInd w:val="0"/>
        <w:snapToGrid w:val="0"/>
        <w:spacing w:before="0" w:after="0" w:line="300" w:lineRule="auto"/>
        <w:jc w:val="both"/>
        <w:textAlignment w:val="auto"/>
        <w:rPr>
          <w:rFonts w:hint="eastAsia" w:ascii="Times New Roman" w:hAnsi="Times New Roman" w:eastAsia="仿宋_GB2312" w:cs="仿宋_GB2312"/>
          <w:bCs/>
          <w:color w:val="auto"/>
          <w:sz w:val="32"/>
          <w:szCs w:val="28"/>
          <w:lang w:eastAsia="zh-CN"/>
        </w:rPr>
      </w:pP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both"/>
        <w:textAlignment w:val="auto"/>
        <w:rPr>
          <w:rFonts w:hint="eastAsia" w:ascii="Times New Roman" w:hAnsi="Times New Roman" w:eastAsia="仿宋_GB2312" w:cs="仿宋_GB2312"/>
          <w:bCs/>
          <w:color w:val="auto"/>
          <w:sz w:val="32"/>
          <w:szCs w:val="28"/>
          <w:lang w:eastAsia="zh-CN"/>
        </w:rPr>
      </w:pPr>
      <w:r>
        <w:rPr>
          <w:rFonts w:hint="eastAsia" w:ascii="Times New Roman" w:hAnsi="Times New Roman" w:eastAsia="仿宋_GB2312" w:cs="仿宋_GB2312"/>
          <w:bCs/>
          <w:color w:val="auto"/>
          <w:sz w:val="32"/>
          <w:szCs w:val="28"/>
          <w:lang w:eastAsia="zh-CN"/>
        </w:rPr>
        <w:t>平台法人单位/Facility Legal Entity：</w:t>
      </w:r>
      <w:r>
        <w:rPr>
          <w:rFonts w:hint="eastAsia" w:ascii="Times New Roman" w:hAnsi="Times New Roman" w:eastAsia="仿宋_GB2312" w:cs="Times New Roman"/>
          <w:bCs/>
          <w:color w:val="auto"/>
          <w:sz w:val="32"/>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center"/>
        <w:textAlignment w:val="auto"/>
        <w:rPr>
          <w:rFonts w:hint="eastAsia" w:ascii="Times New Roman" w:hAnsi="Times New Roman" w:eastAsia="仿宋_GB2312" w:cs="仿宋_GB2312"/>
          <w:bCs/>
          <w:color w:val="auto"/>
          <w:sz w:val="32"/>
          <w:szCs w:val="28"/>
          <w:lang w:eastAsia="zh-CN"/>
        </w:rPr>
      </w:pP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3840" w:firstLineChars="1200"/>
        <w:jc w:val="both"/>
        <w:textAlignment w:val="auto"/>
        <w:rPr>
          <w:rFonts w:hint="eastAsia" w:ascii="Times New Roman" w:hAnsi="Times New Roman" w:eastAsia="仿宋_GB2312" w:cs="仿宋_GB2312"/>
          <w:bCs/>
          <w:color w:val="auto"/>
          <w:sz w:val="32"/>
          <w:szCs w:val="28"/>
          <w:lang w:eastAsia="zh-CN"/>
        </w:rPr>
      </w:pPr>
      <w:r>
        <w:rPr>
          <w:rFonts w:hint="eastAsia" w:ascii="Times New Roman" w:hAnsi="Times New Roman" w:eastAsia="仿宋_GB2312" w:cs="仿宋_GB2312"/>
          <w:bCs/>
          <w:color w:val="auto"/>
          <w:sz w:val="32"/>
          <w:szCs w:val="28"/>
          <w:lang w:eastAsia="zh-CN"/>
        </w:rPr>
        <w:t>公章/Stamp:</w:t>
      </w: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center"/>
        <w:textAlignment w:val="auto"/>
        <w:rPr>
          <w:rFonts w:hint="eastAsia" w:ascii="Times New Roman" w:hAnsi="Times New Roman" w:eastAsia="仿宋_GB2312" w:cs="仿宋_GB2312"/>
          <w:bCs/>
          <w:color w:val="auto"/>
          <w:sz w:val="32"/>
          <w:szCs w:val="28"/>
          <w:lang w:eastAsia="zh-CN"/>
        </w:rPr>
      </w:pPr>
    </w:p>
    <w:p>
      <w:pPr>
        <w:keepNext w:val="0"/>
        <w:keepLines w:val="0"/>
        <w:pageBreakBefore w:val="0"/>
        <w:widowControl w:val="0"/>
        <w:kinsoku/>
        <w:wordWrap/>
        <w:overflowPunct/>
        <w:topLinePunct w:val="0"/>
        <w:autoSpaceDE/>
        <w:autoSpaceDN/>
        <w:bidi w:val="0"/>
        <w:adjustRightInd w:val="0"/>
        <w:snapToGrid w:val="0"/>
        <w:spacing w:before="0" w:after="0" w:line="300" w:lineRule="auto"/>
        <w:ind w:firstLine="640" w:firstLineChars="200"/>
        <w:jc w:val="center"/>
        <w:textAlignment w:val="auto"/>
        <w:rPr>
          <w:rFonts w:hint="eastAsia" w:ascii="Times New Roman" w:hAnsi="Times New Roman" w:eastAsia="仿宋_GB2312" w:cs="仿宋_GB2312"/>
          <w:bCs/>
          <w:color w:val="auto"/>
          <w:sz w:val="32"/>
          <w:szCs w:val="28"/>
          <w:lang w:eastAsia="zh-CN"/>
        </w:rPr>
      </w:pPr>
      <w:r>
        <w:rPr>
          <w:rFonts w:hint="eastAsia" w:ascii="Times New Roman" w:hAnsi="Times New Roman" w:eastAsia="仿宋_GB2312" w:cs="仿宋_GB2312"/>
          <w:bCs/>
          <w:color w:val="auto"/>
          <w:sz w:val="32"/>
          <w:szCs w:val="28"/>
          <w:lang w:val="en-US" w:eastAsia="zh-CN"/>
        </w:rPr>
        <w:t xml:space="preserve">            </w:t>
      </w:r>
      <w:r>
        <w:rPr>
          <w:rFonts w:hint="eastAsia" w:ascii="Times New Roman" w:hAnsi="Times New Roman" w:eastAsia="仿宋_GB2312" w:cs="仿宋_GB2312"/>
          <w:bCs/>
          <w:color w:val="auto"/>
          <w:sz w:val="32"/>
          <w:szCs w:val="28"/>
          <w:lang w:eastAsia="zh-CN"/>
        </w:rPr>
        <w:t>日期/Date: YYYY-MM-DD</w:t>
      </w:r>
    </w:p>
    <w:sectPr>
      <w:pgSz w:w="11906" w:h="16838"/>
      <w:pgMar w:top="1361" w:right="1417" w:bottom="1361" w:left="1417" w:header="712"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minorHAnsi">
    <w:altName w:val="华文中宋"/>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2312">
    <w:altName w:val="仿宋"/>
    <w:panose1 w:val="000000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86"/>
    <w:family w:val="swiss"/>
    <w:pitch w:val="default"/>
    <w:sig w:usb0="00000000" w:usb1="00000000" w:usb2="0000003F" w:usb3="00000000" w:csb0="003F01FF" w:csb1="00000000"/>
  </w:font>
  <w:font w:name="Arial">
    <w:panose1 w:val="020B0604020202020204"/>
    <w:charset w:val="00"/>
    <w:family w:val="auto"/>
    <w:pitch w:val="default"/>
    <w:sig w:usb0="00007A87" w:usb1="80000000" w:usb2="00000008" w:usb3="00000000" w:csb0="400001FF" w:csb1="FFFF0000"/>
  </w:font>
  <w:font w:name="DejaVu Sans">
    <w:panose1 w:val="020B0603030804020204"/>
    <w:charset w:val="00"/>
    <w:family w:val="auto"/>
    <w:pitch w:val="default"/>
    <w:sig w:usb0="E7006EFF" w:usb1="D200FDFF" w:usb2="0A246029" w:usb3="0400200C" w:csb0="600001FF" w:csb1="DFFF0000"/>
  </w:font>
  <w:font w:name="sans-serif">
    <w:altName w:val="汉仪中黑 197"/>
    <w:panose1 w:val="00000000000000000000"/>
    <w:charset w:val="00"/>
    <w:family w:val="auto"/>
    <w:pitch w:val="default"/>
    <w:sig w:usb0="00000000" w:usb1="00000000" w:usb2="00000000" w:usb3="00000000" w:csb0="00000000" w:csb1="00000000"/>
  </w:font>
  <w:font w:name="汉仪中黑 197">
    <w:panose1 w:val="00020600040101010101"/>
    <w:charset w:val="86"/>
    <w:family w:val="auto"/>
    <w:pitch w:val="default"/>
    <w:sig w:usb0="A00002BF" w:usb1="18EF7CFA" w:usb2="00000016" w:usb3="00000000" w:csb0="0004009F"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366B"/>
    <w:rsid w:val="00016E2B"/>
    <w:rsid w:val="00025719"/>
    <w:rsid w:val="00026389"/>
    <w:rsid w:val="00037856"/>
    <w:rsid w:val="00070234"/>
    <w:rsid w:val="000A4B30"/>
    <w:rsid w:val="00156F53"/>
    <w:rsid w:val="00185064"/>
    <w:rsid w:val="001A0534"/>
    <w:rsid w:val="001E3258"/>
    <w:rsid w:val="00201441"/>
    <w:rsid w:val="00202CB8"/>
    <w:rsid w:val="0027008D"/>
    <w:rsid w:val="00284858"/>
    <w:rsid w:val="002C1A47"/>
    <w:rsid w:val="002C1E72"/>
    <w:rsid w:val="00325EB9"/>
    <w:rsid w:val="0036066C"/>
    <w:rsid w:val="003A07C2"/>
    <w:rsid w:val="003C673F"/>
    <w:rsid w:val="004040C6"/>
    <w:rsid w:val="00422514"/>
    <w:rsid w:val="004420BB"/>
    <w:rsid w:val="00482F08"/>
    <w:rsid w:val="004B0589"/>
    <w:rsid w:val="004C53F1"/>
    <w:rsid w:val="00547B73"/>
    <w:rsid w:val="0056697E"/>
    <w:rsid w:val="00594550"/>
    <w:rsid w:val="005D33BE"/>
    <w:rsid w:val="00621448"/>
    <w:rsid w:val="006301E8"/>
    <w:rsid w:val="00650F3B"/>
    <w:rsid w:val="006557E1"/>
    <w:rsid w:val="006657FF"/>
    <w:rsid w:val="006C6583"/>
    <w:rsid w:val="007135F1"/>
    <w:rsid w:val="00766A3B"/>
    <w:rsid w:val="007B1B73"/>
    <w:rsid w:val="007B4187"/>
    <w:rsid w:val="007C50A6"/>
    <w:rsid w:val="007D0086"/>
    <w:rsid w:val="007E366B"/>
    <w:rsid w:val="007F5EBA"/>
    <w:rsid w:val="00892163"/>
    <w:rsid w:val="00923A4C"/>
    <w:rsid w:val="00950C3E"/>
    <w:rsid w:val="009C1283"/>
    <w:rsid w:val="009E3030"/>
    <w:rsid w:val="00A460B9"/>
    <w:rsid w:val="00A510B9"/>
    <w:rsid w:val="00AB3CFF"/>
    <w:rsid w:val="00AE296C"/>
    <w:rsid w:val="00B4561B"/>
    <w:rsid w:val="00B5639D"/>
    <w:rsid w:val="00B95008"/>
    <w:rsid w:val="00BB39E9"/>
    <w:rsid w:val="00BC69C7"/>
    <w:rsid w:val="00C150C8"/>
    <w:rsid w:val="00C160DD"/>
    <w:rsid w:val="00C215BE"/>
    <w:rsid w:val="00C85651"/>
    <w:rsid w:val="00C8768A"/>
    <w:rsid w:val="00C9465C"/>
    <w:rsid w:val="00CB3F89"/>
    <w:rsid w:val="00CE0E65"/>
    <w:rsid w:val="00D4060A"/>
    <w:rsid w:val="00D64A16"/>
    <w:rsid w:val="00DA0533"/>
    <w:rsid w:val="00E23B61"/>
    <w:rsid w:val="00E23F3A"/>
    <w:rsid w:val="00E27618"/>
    <w:rsid w:val="00E450C8"/>
    <w:rsid w:val="00E5001E"/>
    <w:rsid w:val="00E53803"/>
    <w:rsid w:val="00E906ED"/>
    <w:rsid w:val="00EF5FA5"/>
    <w:rsid w:val="00F040F3"/>
    <w:rsid w:val="00F05554"/>
    <w:rsid w:val="00F504F6"/>
    <w:rsid w:val="00F84072"/>
    <w:rsid w:val="00F9683D"/>
    <w:rsid w:val="00F97377"/>
    <w:rsid w:val="00FC4ACD"/>
    <w:rsid w:val="00FC6585"/>
    <w:rsid w:val="00FE25CF"/>
    <w:rsid w:val="27DFDCDE"/>
    <w:rsid w:val="397F0D1E"/>
    <w:rsid w:val="3BDB4A1A"/>
    <w:rsid w:val="3EE12B08"/>
    <w:rsid w:val="502522FB"/>
    <w:rsid w:val="538FD118"/>
    <w:rsid w:val="56EB0219"/>
    <w:rsid w:val="58CD7D83"/>
    <w:rsid w:val="5BADB1BE"/>
    <w:rsid w:val="5FDC8E90"/>
    <w:rsid w:val="6BF39C5C"/>
    <w:rsid w:val="6EFF4149"/>
    <w:rsid w:val="6FB74114"/>
    <w:rsid w:val="764B6D54"/>
    <w:rsid w:val="7717097A"/>
    <w:rsid w:val="77DF063C"/>
    <w:rsid w:val="7CBFB42B"/>
    <w:rsid w:val="7D7EC79E"/>
    <w:rsid w:val="7DE7AEBF"/>
    <w:rsid w:val="7E3FD738"/>
    <w:rsid w:val="7E5EBB57"/>
    <w:rsid w:val="7F5E6A79"/>
    <w:rsid w:val="7F7F0FE7"/>
    <w:rsid w:val="7F9F366D"/>
    <w:rsid w:val="9F1EE266"/>
    <w:rsid w:val="ABD7C1B6"/>
    <w:rsid w:val="AFEB6119"/>
    <w:rsid w:val="B965F43D"/>
    <w:rsid w:val="BE3C9E7E"/>
    <w:rsid w:val="BEDF3433"/>
    <w:rsid w:val="BF7F759D"/>
    <w:rsid w:val="CFCF35D2"/>
    <w:rsid w:val="D57BAA0F"/>
    <w:rsid w:val="DBFFB583"/>
    <w:rsid w:val="DCBD3356"/>
    <w:rsid w:val="DEF216D5"/>
    <w:rsid w:val="DFDE4BC9"/>
    <w:rsid w:val="DFF701A1"/>
    <w:rsid w:val="E77F0782"/>
    <w:rsid w:val="EB4D2147"/>
    <w:rsid w:val="ED7DA3AE"/>
    <w:rsid w:val="EFEBEAE7"/>
    <w:rsid w:val="EFFFFC1F"/>
    <w:rsid w:val="F7EE78C5"/>
    <w:rsid w:val="F7FEE7F1"/>
    <w:rsid w:val="FBCD1455"/>
    <w:rsid w:val="FDE8A1F4"/>
    <w:rsid w:val="FDF92830"/>
    <w:rsid w:val="FE5DB691"/>
    <w:rsid w:val="FEDFD649"/>
    <w:rsid w:val="FF9D25F8"/>
    <w:rsid w:val="FF9F3C37"/>
    <w:rsid w:val="FFFF8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after="60" w:line="312" w:lineRule="auto"/>
    </w:pPr>
    <w:rPr>
      <w:rFonts w:ascii="minorHAnsi" w:hAnsi="minorHAnsi" w:eastAsiaTheme="minorEastAsia" w:cstheme="minorBidi"/>
      <w:color w:val="333333"/>
      <w:kern w:val="2"/>
      <w:sz w:val="22"/>
      <w:szCs w:val="22"/>
      <w:lang w:val="en-US" w:eastAsia="zh-CN" w:bidi="ar-SA"/>
    </w:rPr>
  </w:style>
  <w:style w:type="paragraph" w:styleId="2">
    <w:name w:val="heading 2"/>
    <w:basedOn w:val="1"/>
    <w:next w:val="1"/>
    <w:semiHidden/>
    <w:unhideWhenUsed/>
    <w:qFormat/>
    <w:uiPriority w:val="9"/>
    <w:pPr>
      <w:spacing w:before="0" w:beforeAutospacing="1" w:after="0" w:afterAutospacing="1"/>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pPr>
      <w:spacing w:line="240" w:lineRule="auto"/>
    </w:pPr>
    <w:rPr>
      <w:sz w:val="20"/>
      <w:szCs w:val="20"/>
    </w:rPr>
  </w:style>
  <w:style w:type="paragraph" w:styleId="4">
    <w:name w:val="footer"/>
    <w:basedOn w:val="1"/>
    <w:link w:val="15"/>
    <w:unhideWhenUsed/>
    <w:qFormat/>
    <w:uiPriority w:val="99"/>
    <w:pPr>
      <w:tabs>
        <w:tab w:val="center" w:pos="4680"/>
        <w:tab w:val="right" w:pos="9360"/>
      </w:tabs>
      <w:spacing w:before="0" w:after="0" w:line="240" w:lineRule="auto"/>
    </w:pPr>
  </w:style>
  <w:style w:type="paragraph" w:styleId="5">
    <w:name w:val="header"/>
    <w:basedOn w:val="1"/>
    <w:link w:val="14"/>
    <w:unhideWhenUsed/>
    <w:qFormat/>
    <w:uiPriority w:val="99"/>
    <w:pPr>
      <w:tabs>
        <w:tab w:val="center" w:pos="4680"/>
        <w:tab w:val="right" w:pos="9360"/>
      </w:tabs>
      <w:spacing w:before="0" w:after="0" w:line="240" w:lineRule="auto"/>
    </w:pPr>
  </w:style>
  <w:style w:type="paragraph" w:styleId="6">
    <w:name w:val="Title"/>
    <w:basedOn w:val="1"/>
    <w:next w:val="1"/>
    <w:qFormat/>
    <w:uiPriority w:val="10"/>
    <w:pPr>
      <w:keepNext/>
      <w:keepLines/>
      <w:spacing w:before="0" w:after="0" w:line="408" w:lineRule="auto"/>
      <w:jc w:val="center"/>
      <w:outlineLvl w:val="0"/>
    </w:pPr>
    <w:rPr>
      <w:b/>
      <w:bCs/>
      <w:color w:val="1A1A1A"/>
      <w:sz w:val="48"/>
      <w:szCs w:val="48"/>
    </w:rPr>
  </w:style>
  <w:style w:type="paragraph" w:styleId="7">
    <w:name w:val="annotation subject"/>
    <w:basedOn w:val="3"/>
    <w:next w:val="3"/>
    <w:link w:val="17"/>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semiHidden/>
    <w:unhideWhenUsed/>
    <w:qFormat/>
    <w:uiPriority w:val="99"/>
    <w:rPr>
      <w:sz w:val="16"/>
      <w:szCs w:val="16"/>
    </w:rPr>
  </w:style>
  <w:style w:type="paragraph" w:customStyle="1" w:styleId="13">
    <w:name w:val="修订1"/>
    <w:hidden/>
    <w:unhideWhenUsed/>
    <w:qFormat/>
    <w:uiPriority w:val="99"/>
    <w:rPr>
      <w:rFonts w:ascii="minorHAnsi" w:hAnsi="minorHAnsi" w:eastAsiaTheme="minorEastAsia" w:cstheme="minorBidi"/>
      <w:color w:val="333333"/>
      <w:kern w:val="2"/>
      <w:sz w:val="22"/>
      <w:szCs w:val="22"/>
      <w:lang w:val="en-US" w:eastAsia="zh-CN" w:bidi="ar-SA"/>
    </w:rPr>
  </w:style>
  <w:style w:type="character" w:customStyle="1" w:styleId="14">
    <w:name w:val="页眉 Char"/>
    <w:basedOn w:val="10"/>
    <w:link w:val="5"/>
    <w:qFormat/>
    <w:uiPriority w:val="99"/>
    <w:rPr>
      <w:color w:val="333333"/>
      <w:kern w:val="2"/>
      <w:sz w:val="22"/>
      <w:szCs w:val="22"/>
    </w:rPr>
  </w:style>
  <w:style w:type="character" w:customStyle="1" w:styleId="15">
    <w:name w:val="页脚 Char"/>
    <w:basedOn w:val="10"/>
    <w:link w:val="4"/>
    <w:qFormat/>
    <w:uiPriority w:val="99"/>
    <w:rPr>
      <w:color w:val="333333"/>
      <w:kern w:val="2"/>
      <w:sz w:val="22"/>
      <w:szCs w:val="22"/>
    </w:rPr>
  </w:style>
  <w:style w:type="character" w:customStyle="1" w:styleId="16">
    <w:name w:val="批注文字 Char"/>
    <w:basedOn w:val="10"/>
    <w:link w:val="3"/>
    <w:qFormat/>
    <w:uiPriority w:val="99"/>
    <w:rPr>
      <w:color w:val="333333"/>
      <w:kern w:val="2"/>
    </w:rPr>
  </w:style>
  <w:style w:type="character" w:customStyle="1" w:styleId="17">
    <w:name w:val="批注主题 Char"/>
    <w:basedOn w:val="16"/>
    <w:link w:val="7"/>
    <w:semiHidden/>
    <w:qFormat/>
    <w:uiPriority w:val="99"/>
    <w:rPr>
      <w:b/>
      <w:bCs/>
      <w:color w:val="333333"/>
      <w:kern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146</Words>
  <Characters>837</Characters>
  <Lines>6</Lines>
  <Paragraphs>1</Paragraphs>
  <TotalTime>1</TotalTime>
  <ScaleCrop>false</ScaleCrop>
  <LinksUpToDate>false</LinksUpToDate>
  <CharactersWithSpaces>982</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2025-06-12T04:58:00Z</dcterms:created>
  <dc:creator>axtx</dc:creator>
  <cp:lastModifiedBy>Song</cp:lastModifiedBy>
  <cp:lastPrinted>2026-07-30T11:53:42Z</cp:lastPrinted>
  <dcterms:modified xsi:type="dcterms:W3CDTF">2026-07-30T13:26:35Z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9789C12D941D5474D348586A1A27A788</vt:lpwstr>
  </property>
  <property fmtid="{D5CDD505-2E9C-101B-9397-08002B2CF9AE}" pid="4" name="KSOTemplateDocerSaveRecord">
    <vt:lpwstr>eyJoZGlkIjoiY2M2MjU3OTAyNDc1YTYyMTZhZmVjN2JkNWFhZmJmODIiLCJ1c2VySWQiOiI0MjE2NTI1MzMifQ==</vt:lpwstr>
  </property>
  <property fmtid="{D5CDD505-2E9C-101B-9397-08002B2CF9AE}" pid="5" name="GrammarlyDocumentId">
    <vt:lpwstr>8e3dfbb2-6ee7-413c-b5b3-d9e9406737e8</vt:lpwstr>
  </property>
</Properties>
</file>