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eastAsia="仿宋_GB2312"/>
          <w:sz w:val="32"/>
          <w:szCs w:val="32"/>
        </w:rPr>
      </w:pPr>
      <w:bookmarkStart w:id="0" w:name="_GoBack"/>
      <w:bookmarkEnd w:id="0"/>
    </w:p>
    <w:p>
      <w:pPr>
        <w:rPr>
          <w:rFonts w:hint="eastAsia" w:ascii="黑体" w:eastAsia="黑体"/>
          <w:sz w:val="32"/>
          <w:szCs w:val="32"/>
        </w:rPr>
      </w:pPr>
    </w:p>
    <w:p>
      <w:pPr>
        <w:rPr>
          <w:rFonts w:hint="eastAsia" w:ascii="黑体" w:eastAsia="黑体"/>
          <w:sz w:val="32"/>
          <w:szCs w:val="32"/>
        </w:rPr>
      </w:pPr>
    </w:p>
    <w:p>
      <w:pPr>
        <w:spacing w:line="1760" w:lineRule="exact"/>
        <w:jc w:val="center"/>
        <w:rPr>
          <w:rFonts w:hint="eastAsia" w:ascii="方正小标宋简体" w:hAnsi="华文宋体" w:eastAsia="方正小标宋简体"/>
          <w:snapToGrid w:val="0"/>
          <w:color w:val="FF0000"/>
          <w:spacing w:val="40"/>
          <w:w w:val="55"/>
          <w:kern w:val="0"/>
          <w:sz w:val="130"/>
          <w:szCs w:val="130"/>
        </w:rPr>
      </w:pPr>
      <w:r>
        <w:rPr>
          <w:rFonts w:hint="eastAsia" w:ascii="方正小标宋简体" w:hAnsi="华文宋体" w:eastAsia="方正小标宋简体"/>
          <w:snapToGrid w:val="0"/>
          <w:color w:val="FF0000"/>
          <w:spacing w:val="40"/>
          <w:w w:val="55"/>
          <w:kern w:val="0"/>
          <w:sz w:val="130"/>
          <w:szCs w:val="130"/>
        </w:rPr>
        <w:t>天津市科学技术局文件</w:t>
      </w:r>
    </w:p>
    <w:p>
      <w:pPr>
        <w:jc w:val="center"/>
        <w:rPr>
          <w:rFonts w:hint="eastAsia" w:ascii="仿宋_GB2312" w:hAnsi="宋体" w:eastAsia="仿宋_GB2312"/>
          <w:color w:val="FF0000"/>
          <w:sz w:val="32"/>
          <w:szCs w:val="32"/>
        </w:rPr>
      </w:pPr>
    </w:p>
    <w:p>
      <w:pPr>
        <w:jc w:val="center"/>
        <w:rPr>
          <w:rFonts w:hint="eastAsia" w:ascii="仿宋_GB2312" w:hAnsi="宋体" w:eastAsia="仿宋_GB2312"/>
          <w:color w:val="FF0000"/>
          <w:sz w:val="32"/>
          <w:szCs w:val="32"/>
        </w:rPr>
      </w:pPr>
    </w:p>
    <w:p>
      <w:pPr>
        <w:adjustRightInd w:val="0"/>
        <w:snapToGrid w:val="0"/>
        <w:spacing w:line="360" w:lineRule="exact"/>
        <w:jc w:val="center"/>
        <w:rPr>
          <w:rFonts w:eastAsia="仿宋_GB2312"/>
          <w:sz w:val="32"/>
          <w:szCs w:val="32"/>
        </w:rPr>
      </w:pPr>
      <w:r>
        <w:rPr>
          <w:rFonts w:eastAsia="仿宋_GB2312"/>
          <w:sz w:val="32"/>
          <w:szCs w:val="32"/>
        </w:rPr>
        <w:t>津科</w:t>
      </w:r>
      <w:r>
        <w:rPr>
          <w:rFonts w:hint="eastAsia" w:eastAsia="仿宋_GB2312"/>
          <w:sz w:val="32"/>
          <w:szCs w:val="32"/>
          <w:lang w:eastAsia="zh-CN"/>
        </w:rPr>
        <w:t>规</w:t>
      </w:r>
      <w:r>
        <w:rPr>
          <w:rFonts w:eastAsia="仿宋_GB2312"/>
          <w:sz w:val="32"/>
          <w:szCs w:val="32"/>
        </w:rPr>
        <w:t>〔</w:t>
      </w:r>
      <w:r>
        <w:rPr>
          <w:rFonts w:hint="eastAsia" w:ascii="Nimbus Roman No9 L" w:hAnsi="Nimbus Roman No9 L" w:eastAsia="Nimbus Roman No9 L" w:cs="Nimbus Roman No9 L"/>
          <w:sz w:val="32"/>
          <w:szCs w:val="32"/>
        </w:rPr>
        <w:t>20</w:t>
      </w:r>
      <w:r>
        <w:rPr>
          <w:rFonts w:hint="eastAsia" w:ascii="Nimbus Roman No9 L" w:hAnsi="Nimbus Roman No9 L" w:eastAsia="Nimbus Roman No9 L" w:cs="Nimbus Roman No9 L"/>
          <w:sz w:val="32"/>
          <w:szCs w:val="32"/>
          <w:lang w:val="en-US" w:eastAsia="zh-CN"/>
        </w:rPr>
        <w:t>22</w:t>
      </w:r>
      <w:r>
        <w:rPr>
          <w:rFonts w:eastAsia="仿宋_GB2312"/>
          <w:sz w:val="32"/>
          <w:szCs w:val="32"/>
        </w:rPr>
        <w:t>〕</w:t>
      </w:r>
      <w:r>
        <w:rPr>
          <w:rFonts w:hint="eastAsia" w:ascii="Nimbus Roman No9 L" w:hAnsi="Nimbus Roman No9 L" w:eastAsia="SimSun" w:cs="Nimbus Roman No9 L"/>
          <w:sz w:val="32"/>
          <w:szCs w:val="32"/>
          <w:lang w:val="en-US" w:eastAsia="zh-CN"/>
        </w:rPr>
        <w:t>5</w:t>
      </w:r>
      <w:r>
        <w:rPr>
          <w:rFonts w:eastAsia="仿宋_GB2312"/>
          <w:sz w:val="32"/>
          <w:szCs w:val="32"/>
        </w:rPr>
        <w:t>号</w:t>
      </w:r>
    </w:p>
    <w:p>
      <w:pPr>
        <w:spacing w:line="360" w:lineRule="exact"/>
        <w:jc w:val="center"/>
        <w:rPr>
          <w:rFonts w:hint="eastAsia" w:ascii="宋体" w:hAnsi="宋体"/>
          <w:sz w:val="32"/>
          <w:szCs w:val="32"/>
        </w:rPr>
      </w:pPr>
      <w:r>
        <w:rPr>
          <w:rFonts w:hint="eastAsia" w:ascii="仿宋_GB2312" w:hAnsi="宋体" w:eastAsia="仿宋_GB2312"/>
          <w:color w:val="FF0000"/>
          <w:sz w:val="32"/>
          <w:szCs w:val="32"/>
        </w:rPr>
        <mc:AlternateContent>
          <mc:Choice Requires="wps">
            <w:drawing>
              <wp:anchor distT="0" distB="0" distL="114300" distR="114300" simplePos="0" relativeHeight="251658240" behindDoc="0" locked="0" layoutInCell="1" allowOverlap="1">
                <wp:simplePos x="0" y="0"/>
                <wp:positionH relativeFrom="column">
                  <wp:posOffset>1270</wp:posOffset>
                </wp:positionH>
                <wp:positionV relativeFrom="paragraph">
                  <wp:posOffset>121285</wp:posOffset>
                </wp:positionV>
                <wp:extent cx="5615940" cy="0"/>
                <wp:effectExtent l="0" t="9525" r="3810" b="9525"/>
                <wp:wrapNone/>
                <wp:docPr id="1" name="直线 23"/>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true"/>
                    </wps:wsp>
                  </a:graphicData>
                </a:graphic>
              </wp:anchor>
            </w:drawing>
          </mc:Choice>
          <mc:Fallback>
            <w:pict>
              <v:line id="直线 23" o:spid="_x0000_s1026" o:spt="20" style="position:absolute;left:0pt;margin-left:0.1pt;margin-top:9.55pt;height:0pt;width:442.2pt;z-index:251658240;mso-width-relative:page;mso-height-relative:page;" filled="f" stroked="t" coordsize="21600,21600" o:gfxdata="UEsFBgAAAAAAAAAAAAAAAAAAAAAAAFBLAwQKAAAAAACHTuJAAAAAAAAAAAAAAAAABAAAAGRycy9Q&#10;SwMEFAAAAAgAh07iQGq/qO3UAAAABgEAAA8AAABkcnMvZG93bnJldi54bWxNjr1OwzAUhXck3sG6&#10;SGzUSYVCmsbpEAmVAalqYIDNjS9JhH0dxW4T3p6LGGA8PzrnK3eLs+KCUxg8KUhXCQik1puBOgWv&#10;L493OYgQNRltPaGCLwywq66vSl0YP9MRL03sBI9QKLSCPsaxkDK0PTodVn5E4uzDT05HllMnzaRn&#10;HndWrpMkk04PxA+9HrHusf1szk7B22F/GJ/rOvNP7/t56bK0OT5YpW5v0mQLIuIS/8rwg8/oUDHT&#10;yZ/JBGEVrLnH7iYFwWme32cgTr+GrEr5H7/6BlBLAwQUAAAACACHTuJA+qQ5+tMBAACSAwAADgAA&#10;AGRycy9lMm9Eb2MueG1srVNLbtswEN0XyB0I7mvJbh00guUs4riboDXQ9gBjkpII8AcObdlnyTW6&#10;6qbHyTU6pB2nn01R1At6yBk+vvdmtLg9WMP2KqL2ruXTSc2ZcsJL7fqWf/m8fv2OM0zgJBjvVMuP&#10;Cvnt8urVYgyNmvnBG6kiIxCHzRhaPqQUmqpCMSgLOPFBOUp2PlpItI19JSOMhG5NNavr62r0UYbo&#10;hUKk09UpyZcFv+uUSB+7DlVipuXELZU1lnWb12q5gKaPEAYtzjTgH1hY0I4evUCtIAHbRf0HlNUi&#10;evRdmghvK991WqiigdRM69/UfBogqKKFzMFwsQn/H6z4sN9EpiX1jjMHllr09Pj16dt3NnuTzRkD&#10;NlRz5zbxvMOwiVnpoYs2/5MGdiiGHi+GqkNigg7n19P5zVvyXTznqpeLIWJ6r7xlOWi50S5rhQb2&#10;D5joMSp9LsnHxrGRWN7U84wHNCudgUShDcQeXV8uozdarrUx+QrGfntnItsDdX+9rumXNRHwL2X5&#10;lRXgcKorqdNcDArkvZMsHQP54miAeeZgleTMKJr3HBEgNAm0+ZtKeto4YpBtPRmZo62XR+rCLkTd&#10;D2RFijtViOYkNb5QPg9pnqyf9wXs5VNa/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Bqv6jt1AAA&#10;AAYBAAAPAAAAAAAAAAEAIAAAADgAAABkcnMvZG93bnJldi54bWxQSwECFAAUAAAACACHTuJA+qQ5&#10;+tMBAACSAwAADgAAAAAAAAABACAAAAA5AQAAZHJzL2Uyb0RvYy54bWxQSwUGAAAAAAYABgBZAQAA&#10;fgUAAAAA&#10;">
                <v:fill on="f" focussize="0,0"/>
                <v:stroke weight="1.5pt" color="#FF0000" joinstyle="round"/>
                <v:imagedata o:title=""/>
                <o:lock v:ext="edit" aspectratio="f"/>
              </v:line>
            </w:pict>
          </mc:Fallback>
        </mc:AlternateContent>
      </w:r>
    </w:p>
    <w:p>
      <w:pPr>
        <w:adjustRightInd w:val="0"/>
        <w:snapToGrid w:val="0"/>
        <w:spacing w:line="560" w:lineRule="exact"/>
        <w:jc w:val="center"/>
        <w:rPr>
          <w:rFonts w:hint="eastAsia" w:ascii="仿宋_GB2312" w:eastAsia="仿宋_GB2312"/>
          <w:sz w:val="32"/>
          <w:szCs w:val="32"/>
        </w:rPr>
      </w:pPr>
    </w:p>
    <w:p>
      <w:pPr>
        <w:adjustRightInd w:val="0"/>
        <w:snapToGrid w:val="0"/>
        <w:spacing w:line="560" w:lineRule="exact"/>
        <w:jc w:val="center"/>
        <w:rPr>
          <w:rFonts w:hint="eastAsia" w:ascii="仿宋_GB2312" w:hAnsi="宋体" w:eastAsia="仿宋_GB2312"/>
          <w:b/>
          <w:sz w:val="44"/>
          <w:szCs w:val="44"/>
        </w:rPr>
      </w:pPr>
    </w:p>
    <w:p>
      <w:pPr>
        <w:spacing w:line="0" w:lineRule="atLeast"/>
        <w:jc w:val="center"/>
        <w:rPr>
          <w:rFonts w:hint="eastAsia" w:ascii="方正小标宋简体" w:hAnsi="宋体" w:eastAsia="方正小标宋简体"/>
          <w:snapToGrid w:val="0"/>
          <w:kern w:val="0"/>
          <w:sz w:val="44"/>
          <w:szCs w:val="44"/>
          <w:lang w:eastAsia="zh-CN"/>
        </w:rPr>
      </w:pPr>
      <w:r>
        <w:rPr>
          <w:rFonts w:hint="eastAsia" w:ascii="方正小标宋简体" w:hAnsi="宋体" w:eastAsia="方正小标宋简体"/>
          <w:snapToGrid w:val="0"/>
          <w:kern w:val="0"/>
          <w:sz w:val="44"/>
          <w:szCs w:val="44"/>
        </w:rPr>
        <w:t>市科技局关于</w:t>
      </w:r>
      <w:r>
        <w:rPr>
          <w:rFonts w:hint="eastAsia" w:ascii="方正小标宋简体" w:hAnsi="宋体" w:eastAsia="方正小标宋简体"/>
          <w:snapToGrid w:val="0"/>
          <w:kern w:val="0"/>
          <w:sz w:val="44"/>
          <w:szCs w:val="44"/>
          <w:lang w:eastAsia="zh-CN"/>
        </w:rPr>
        <w:t>印发天津市</w:t>
      </w:r>
    </w:p>
    <w:p>
      <w:pPr>
        <w:spacing w:line="0" w:lineRule="atLeast"/>
        <w:jc w:val="center"/>
        <w:rPr>
          <w:rFonts w:hint="eastAsia" w:ascii="方正小标宋简体" w:hAnsi="宋体" w:eastAsia="方正小标宋简体"/>
          <w:snapToGrid w:val="0"/>
          <w:kern w:val="0"/>
          <w:sz w:val="44"/>
          <w:szCs w:val="44"/>
        </w:rPr>
      </w:pPr>
      <w:r>
        <w:rPr>
          <w:rFonts w:hint="eastAsia" w:ascii="方正小标宋简体" w:hAnsi="宋体" w:eastAsia="方正小标宋简体"/>
          <w:snapToGrid w:val="0"/>
          <w:kern w:val="0"/>
          <w:sz w:val="44"/>
          <w:szCs w:val="44"/>
          <w:lang w:eastAsia="zh-CN"/>
        </w:rPr>
        <w:t>重点实验室建设与运行管理办法</w:t>
      </w:r>
      <w:r>
        <w:rPr>
          <w:rFonts w:hint="eastAsia" w:ascii="方正小标宋简体" w:hAnsi="宋体" w:eastAsia="方正小标宋简体"/>
          <w:snapToGrid w:val="0"/>
          <w:kern w:val="0"/>
          <w:sz w:val="44"/>
          <w:szCs w:val="44"/>
        </w:rPr>
        <w:t>的通知</w:t>
      </w:r>
    </w:p>
    <w:p>
      <w:pPr>
        <w:adjustRightInd w:val="0"/>
        <w:snapToGrid w:val="0"/>
        <w:spacing w:line="560" w:lineRule="exact"/>
        <w:rPr>
          <w:rFonts w:hint="eastAsia" w:ascii="仿宋_GB2312" w:eastAsia="仿宋_GB2312"/>
          <w:snapToGrid w:val="0"/>
          <w:kern w:val="0"/>
          <w:sz w:val="32"/>
          <w:szCs w:val="32"/>
        </w:rPr>
      </w:pPr>
    </w:p>
    <w:p>
      <w:pPr>
        <w:spacing w:line="560" w:lineRule="exact"/>
        <w:jc w:val="left"/>
        <w:rPr>
          <w:rFonts w:hint="eastAsia" w:ascii="Nimbus Roman No9 L" w:hAnsi="Nimbus Roman No9 L" w:eastAsia="仿宋_GB2312" w:cs="仿宋_GB2312"/>
          <w:sz w:val="32"/>
          <w:szCs w:val="32"/>
          <w:lang w:eastAsia="zh-CN"/>
        </w:rPr>
      </w:pPr>
      <w:r>
        <w:rPr>
          <w:rFonts w:hint="eastAsia" w:ascii="Nimbus Roman No9 L" w:hAnsi="Nimbus Roman No9 L" w:eastAsia="仿宋_GB2312" w:cs="仿宋_GB2312"/>
          <w:sz w:val="32"/>
          <w:szCs w:val="32"/>
          <w:lang w:eastAsia="zh-CN"/>
        </w:rPr>
        <w:t>各有关单位：</w:t>
      </w:r>
    </w:p>
    <w:p>
      <w:pPr>
        <w:spacing w:line="560" w:lineRule="exact"/>
        <w:ind w:firstLine="606" w:firstLineChars="200"/>
        <w:jc w:val="left"/>
        <w:rPr>
          <w:rFonts w:hint="eastAsia" w:ascii="Nimbus Roman No9 L" w:hAnsi="Nimbus Roman No9 L" w:eastAsia="仿宋_GB2312" w:cs="仿宋_GB2312"/>
          <w:sz w:val="32"/>
          <w:szCs w:val="32"/>
          <w:lang w:eastAsia="zh-CN"/>
        </w:rPr>
      </w:pPr>
      <w:r>
        <w:rPr>
          <w:rFonts w:hint="eastAsia" w:ascii="Nimbus Roman No9 L" w:hAnsi="Nimbus Roman No9 L" w:eastAsia="仿宋_GB2312" w:cs="仿宋_GB2312"/>
          <w:sz w:val="32"/>
          <w:szCs w:val="32"/>
          <w:lang w:eastAsia="zh-CN"/>
        </w:rPr>
        <w:t>现将《天津市重点实验室建设与运行管理办法》印发给你们，请认真贯彻执行。</w:t>
      </w:r>
    </w:p>
    <w:p>
      <w:pPr>
        <w:adjustRightInd w:val="0"/>
        <w:snapToGrid w:val="0"/>
        <w:spacing w:line="560" w:lineRule="exact"/>
        <w:ind w:firstLine="606" w:firstLineChars="200"/>
        <w:rPr>
          <w:rFonts w:hint="eastAsia" w:eastAsia="仿宋_GB2312"/>
          <w:snapToGrid w:val="0"/>
          <w:kern w:val="0"/>
          <w:sz w:val="32"/>
          <w:szCs w:val="32"/>
        </w:rPr>
      </w:pPr>
    </w:p>
    <w:p>
      <w:pPr>
        <w:adjustRightInd w:val="0"/>
        <w:snapToGrid w:val="0"/>
        <w:spacing w:line="560" w:lineRule="exact"/>
        <w:ind w:firstLine="606" w:firstLineChars="200"/>
        <w:rPr>
          <w:rFonts w:hint="eastAsia" w:ascii="仿宋_GB2312" w:eastAsia="仿宋_GB2312"/>
          <w:snapToGrid w:val="0"/>
          <w:kern w:val="0"/>
          <w:sz w:val="32"/>
          <w:szCs w:val="32"/>
        </w:rPr>
      </w:pPr>
    </w:p>
    <w:p>
      <w:pPr>
        <w:tabs>
          <w:tab w:val="left" w:pos="7513"/>
        </w:tabs>
        <w:adjustRightInd w:val="0"/>
        <w:snapToGrid w:val="0"/>
        <w:spacing w:line="560" w:lineRule="exact"/>
        <w:ind w:firstLine="5481" w:firstLineChars="1809"/>
        <w:rPr>
          <w:rFonts w:eastAsia="仿宋_GB2312"/>
          <w:snapToGrid w:val="0"/>
          <w:kern w:val="0"/>
          <w:sz w:val="32"/>
          <w:szCs w:val="32"/>
        </w:rPr>
      </w:pPr>
      <w:r>
        <w:rPr>
          <w:rFonts w:hint="eastAsia" w:ascii="Nimbus Roman No9 L" w:hAnsi="Nimbus Roman No9 L" w:eastAsia="Nimbus Roman No9 L" w:cs="Nimbus Roman No9 L"/>
          <w:snapToGrid w:val="0"/>
          <w:kern w:val="0"/>
          <w:sz w:val="32"/>
          <w:szCs w:val="32"/>
        </w:rPr>
        <w:t>20</w:t>
      </w:r>
      <w:r>
        <w:rPr>
          <w:rFonts w:hint="eastAsia" w:ascii="Nimbus Roman No9 L" w:hAnsi="Nimbus Roman No9 L" w:eastAsia="Nimbus Roman No9 L" w:cs="Nimbus Roman No9 L"/>
          <w:snapToGrid w:val="0"/>
          <w:kern w:val="0"/>
          <w:sz w:val="32"/>
          <w:szCs w:val="32"/>
          <w:lang w:val="en-US" w:eastAsia="zh-CN"/>
        </w:rPr>
        <w:t>22</w:t>
      </w:r>
      <w:r>
        <w:rPr>
          <w:rFonts w:eastAsia="仿宋_GB2312"/>
          <w:snapToGrid w:val="0"/>
          <w:kern w:val="0"/>
          <w:sz w:val="32"/>
          <w:szCs w:val="32"/>
        </w:rPr>
        <w:t>年</w:t>
      </w:r>
      <w:r>
        <w:rPr>
          <w:rFonts w:hint="eastAsia" w:ascii="Nimbus Roman No9 L" w:hAnsi="Nimbus Roman No9 L" w:eastAsia="Nimbus Roman No9 L" w:cs="Nimbus Roman No9 L"/>
          <w:snapToGrid w:val="0"/>
          <w:kern w:val="0"/>
          <w:sz w:val="32"/>
          <w:szCs w:val="32"/>
          <w:lang w:val="en-US" w:eastAsia="zh-CN"/>
        </w:rPr>
        <w:t>8</w:t>
      </w:r>
      <w:r>
        <w:rPr>
          <w:rFonts w:eastAsia="仿宋_GB2312"/>
          <w:snapToGrid w:val="0"/>
          <w:kern w:val="0"/>
          <w:sz w:val="32"/>
          <w:szCs w:val="32"/>
        </w:rPr>
        <w:t>月</w:t>
      </w:r>
      <w:r>
        <w:rPr>
          <w:rFonts w:hint="default" w:ascii="Nimbus Roman No9 L" w:hAnsi="Nimbus Roman No9 L" w:eastAsia="Nimbus Roman No9 L" w:cs="Nimbus Roman No9 L"/>
          <w:snapToGrid w:val="0"/>
          <w:kern w:val="0"/>
          <w:sz w:val="32"/>
          <w:szCs w:val="32"/>
          <w:lang w:val="en" w:eastAsia="zh-CN"/>
        </w:rPr>
        <w:t>8</w:t>
      </w:r>
      <w:r>
        <w:rPr>
          <w:rFonts w:eastAsia="仿宋_GB2312"/>
          <w:snapToGrid w:val="0"/>
          <w:kern w:val="0"/>
          <w:sz w:val="32"/>
          <w:szCs w:val="32"/>
        </w:rPr>
        <w:t>日</w:t>
      </w:r>
    </w:p>
    <w:p>
      <w:pPr>
        <w:adjustRightInd w:val="0"/>
        <w:snapToGrid w:val="0"/>
        <w:spacing w:line="560" w:lineRule="exact"/>
        <w:ind w:firstLine="606" w:firstLineChars="200"/>
        <w:rPr>
          <w:rFonts w:hint="eastAsia" w:ascii="仿宋_GB2312" w:eastAsia="仿宋_GB2312"/>
          <w:snapToGrid w:val="0"/>
          <w:kern w:val="0"/>
          <w:sz w:val="32"/>
          <w:szCs w:val="32"/>
        </w:rPr>
      </w:pPr>
      <w:r>
        <w:rPr>
          <w:rFonts w:hint="eastAsia" w:ascii="仿宋_GB2312" w:eastAsia="仿宋_GB2312"/>
          <w:snapToGrid w:val="0"/>
          <w:kern w:val="0"/>
          <w:sz w:val="32"/>
          <w:szCs w:val="32"/>
        </w:rPr>
        <w:t>（此件主动公开）</w:t>
      </w:r>
    </w:p>
    <w:p>
      <w:pPr>
        <w:adjustRightInd w:val="0"/>
        <w:snapToGrid w:val="0"/>
        <w:spacing w:line="560" w:lineRule="exact"/>
        <w:rPr>
          <w:rFonts w:ascii="仿宋_GB2312" w:eastAsia="仿宋_GB2312"/>
          <w:snapToGrid w:val="0"/>
          <w:kern w:val="0"/>
          <w:sz w:val="32"/>
          <w:szCs w:val="32"/>
        </w:rPr>
      </w:pPr>
      <w:r>
        <w:rPr>
          <w:rFonts w:ascii="仿宋_GB2312" w:eastAsia="仿宋_GB2312"/>
          <w:snapToGrid w:val="0"/>
          <w:kern w:val="0"/>
          <w:sz w:val="32"/>
          <w:szCs w:val="32"/>
        </w:rPr>
        <w:br w:type="page"/>
      </w:r>
    </w:p>
    <w:p>
      <w:pPr>
        <w:adjustRightInd w:val="0"/>
        <w:snapToGrid w:val="0"/>
        <w:spacing w:line="560" w:lineRule="exact"/>
        <w:rPr>
          <w:rFonts w:eastAsia="黑体"/>
          <w:sz w:val="32"/>
          <w:szCs w:val="32"/>
        </w:rPr>
      </w:pPr>
    </w:p>
    <w:p>
      <w:pPr>
        <w:adjustRightInd w:val="0"/>
        <w:snapToGrid w:val="0"/>
        <w:spacing w:line="680" w:lineRule="exact"/>
        <w:jc w:val="center"/>
        <w:rPr>
          <w:rFonts w:hint="eastAsia" w:ascii="仿宋_GB2312" w:eastAsia="仿宋_GB2312"/>
          <w:snapToGrid w:val="0"/>
          <w:kern w:val="0"/>
          <w:sz w:val="32"/>
          <w:szCs w:val="32"/>
        </w:rPr>
      </w:pPr>
      <w:r>
        <w:rPr>
          <w:rFonts w:hint="eastAsia" w:ascii="方正小标宋简体" w:hAnsi="宋体" w:eastAsia="方正小标宋简体"/>
          <w:snapToGrid w:val="0"/>
          <w:kern w:val="0"/>
          <w:sz w:val="44"/>
          <w:szCs w:val="44"/>
        </w:rPr>
        <w:t>天津市重点实验室建设与运行管理办法</w:t>
      </w:r>
    </w:p>
    <w:p>
      <w:pPr>
        <w:adjustRightInd w:val="0"/>
        <w:snapToGrid w:val="0"/>
        <w:spacing w:line="560" w:lineRule="exact"/>
        <w:ind w:firstLine="606" w:firstLineChars="200"/>
        <w:rPr>
          <w:rFonts w:hint="eastAsia" w:ascii="仿宋_GB2312" w:eastAsia="仿宋_GB2312"/>
          <w:sz w:val="32"/>
          <w:szCs w:val="32"/>
        </w:rPr>
      </w:pPr>
    </w:p>
    <w:p>
      <w:pPr>
        <w:pStyle w:val="19"/>
        <w:keepNext w:val="0"/>
        <w:keepLines w:val="0"/>
        <w:pageBreakBefore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第一章</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总则</w:t>
      </w:r>
    </w:p>
    <w:p>
      <w:pPr>
        <w:keepNext w:val="0"/>
        <w:keepLines w:val="0"/>
        <w:pageBreakBefore w:val="0"/>
        <w:widowControl/>
        <w:kinsoku/>
        <w:wordWrap/>
        <w:overflowPunct/>
        <w:topLinePunct w:val="0"/>
        <w:autoSpaceDE/>
        <w:autoSpaceDN/>
        <w:bidi w:val="0"/>
        <w:adjustRightInd/>
        <w:snapToGrid/>
        <w:spacing w:line="560" w:lineRule="exact"/>
        <w:ind w:firstLine="606" w:firstLineChars="200"/>
        <w:jc w:val="left"/>
        <w:textAlignment w:val="auto"/>
        <w:rPr>
          <w:rFonts w:ascii="Nimbus Roman No9 L" w:hAnsi="Nimbus Roman No9 L" w:eastAsia="仿宋_GB2312" w:cs="宋体"/>
          <w:kern w:val="0"/>
          <w:sz w:val="32"/>
          <w:szCs w:val="32"/>
        </w:rPr>
      </w:pPr>
      <w:r>
        <w:rPr>
          <w:rFonts w:hint="eastAsia" w:ascii="Nimbus Roman No9 L" w:hAnsi="Nimbus Roman No9 L" w:eastAsia="黑体" w:cs="黑体"/>
          <w:sz w:val="32"/>
          <w:szCs w:val="32"/>
        </w:rPr>
        <w:t>第一条</w:t>
      </w:r>
      <w:r>
        <w:rPr>
          <w:rFonts w:hint="eastAsia" w:ascii="Nimbus Roman No9 L" w:hAnsi="Nimbus Roman No9 L" w:eastAsia="仿宋_GB2312"/>
          <w:sz w:val="32"/>
          <w:szCs w:val="32"/>
        </w:rPr>
        <w:t xml:space="preserve">  </w:t>
      </w:r>
      <w:r>
        <w:rPr>
          <w:rFonts w:hint="eastAsia" w:ascii="Nimbus Roman No9 L" w:hAnsi="Nimbus Roman No9 L" w:eastAsia="仿宋_GB2312" w:cs="宋体"/>
          <w:kern w:val="0"/>
          <w:sz w:val="32"/>
          <w:szCs w:val="32"/>
        </w:rPr>
        <w:t>为规范和加强天津市重点实验室</w:t>
      </w:r>
      <w:r>
        <w:rPr>
          <w:rFonts w:hint="eastAsia" w:ascii="Nimbus Roman No9 L" w:hAnsi="Nimbus Roman No9 L" w:eastAsia="仿宋_GB2312"/>
          <w:sz w:val="32"/>
          <w:szCs w:val="32"/>
        </w:rPr>
        <w:t>（以下简称重点实验室）</w:t>
      </w:r>
      <w:r>
        <w:rPr>
          <w:rFonts w:hint="eastAsia" w:ascii="Nimbus Roman No9 L" w:hAnsi="Nimbus Roman No9 L" w:eastAsia="仿宋_GB2312" w:cs="宋体"/>
          <w:kern w:val="0"/>
          <w:sz w:val="32"/>
          <w:szCs w:val="32"/>
        </w:rPr>
        <w:t>建设与运行管理，</w:t>
      </w:r>
      <w:r>
        <w:rPr>
          <w:rFonts w:hint="eastAsia" w:ascii="Nimbus Roman No9 L" w:hAnsi="Nimbus Roman No9 L" w:eastAsia="仿宋_GB2312" w:cs="宋体"/>
          <w:kern w:val="0"/>
          <w:sz w:val="32"/>
          <w:szCs w:val="32"/>
          <w:lang w:eastAsia="zh-CN"/>
        </w:rPr>
        <w:t>充分发挥重点实验室在推进学科发展、人才引育和产业创新等方面的重要作用，</w:t>
      </w:r>
      <w:r>
        <w:rPr>
          <w:rFonts w:hint="eastAsia" w:ascii="Nimbus Roman No9 L" w:hAnsi="Nimbus Roman No9 L" w:eastAsia="仿宋_GB2312" w:cs="宋体"/>
          <w:kern w:val="0"/>
          <w:sz w:val="32"/>
          <w:szCs w:val="32"/>
        </w:rPr>
        <w:t>特制</w:t>
      </w:r>
      <w:r>
        <w:rPr>
          <w:rFonts w:hint="eastAsia" w:ascii="Nimbus Roman No9 L" w:hAnsi="Nimbus Roman No9 L" w:eastAsia="仿宋_GB2312" w:cs="宋体"/>
          <w:color w:val="000000"/>
          <w:kern w:val="0"/>
          <w:sz w:val="32"/>
          <w:szCs w:val="32"/>
        </w:rPr>
        <w:t>定本办法。</w:t>
      </w:r>
    </w:p>
    <w:p>
      <w:pPr>
        <w:keepNext w:val="0"/>
        <w:keepLines w:val="0"/>
        <w:pageBreakBefore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color w:val="000000"/>
          <w:sz w:val="32"/>
          <w:szCs w:val="32"/>
          <w:lang w:eastAsia="zh-CN"/>
        </w:rPr>
      </w:pPr>
      <w:r>
        <w:rPr>
          <w:rFonts w:hint="eastAsia" w:ascii="Nimbus Roman No9 L" w:hAnsi="Nimbus Roman No9 L" w:eastAsia="黑体" w:cs="黑体"/>
          <w:sz w:val="32"/>
          <w:szCs w:val="32"/>
        </w:rPr>
        <w:t>第二条</w:t>
      </w:r>
      <w:r>
        <w:rPr>
          <w:rFonts w:hint="eastAsia" w:ascii="Nimbus Roman No9 L" w:hAnsi="Nimbus Roman No9 L" w:eastAsia="仿宋_GB2312"/>
          <w:sz w:val="32"/>
          <w:szCs w:val="32"/>
        </w:rPr>
        <w:t xml:space="preserve">  重点实验室是天津市科技创新体系的重要组成部分，是</w:t>
      </w:r>
      <w:r>
        <w:rPr>
          <w:rFonts w:hint="eastAsia" w:ascii="Nimbus Roman No9 L" w:hAnsi="Nimbus Roman No9 L" w:eastAsia="仿宋_GB2312"/>
          <w:sz w:val="32"/>
          <w:szCs w:val="32"/>
          <w:lang w:eastAsia="zh-CN"/>
        </w:rPr>
        <w:t>全国</w:t>
      </w:r>
      <w:r>
        <w:rPr>
          <w:rFonts w:hint="eastAsia" w:ascii="Nimbus Roman No9 L" w:hAnsi="Nimbus Roman No9 L" w:eastAsia="仿宋_GB2312"/>
          <w:sz w:val="32"/>
          <w:szCs w:val="32"/>
        </w:rPr>
        <w:t>重点实验室的后备力量，是</w:t>
      </w:r>
      <w:r>
        <w:rPr>
          <w:rFonts w:hint="eastAsia" w:ascii="Nimbus Roman No9 L" w:hAnsi="Nimbus Roman No9 L" w:eastAsia="仿宋_GB2312"/>
          <w:sz w:val="32"/>
          <w:szCs w:val="32"/>
          <w:lang w:val="en-US" w:eastAsia="zh-CN"/>
        </w:rPr>
        <w:t>我</w:t>
      </w:r>
      <w:r>
        <w:rPr>
          <w:rFonts w:hint="eastAsia" w:ascii="Nimbus Roman No9 L" w:hAnsi="Nimbus Roman No9 L" w:eastAsia="仿宋_GB2312"/>
          <w:sz w:val="32"/>
          <w:szCs w:val="32"/>
        </w:rPr>
        <w:t>市组织</w:t>
      </w:r>
      <w:r>
        <w:rPr>
          <w:rFonts w:hint="eastAsia" w:ascii="Nimbus Roman No9 L" w:hAnsi="Nimbus Roman No9 L" w:eastAsia="仿宋_GB2312" w:cs="宋体"/>
          <w:kern w:val="0"/>
          <w:sz w:val="32"/>
          <w:szCs w:val="32"/>
        </w:rPr>
        <w:t>开展</w:t>
      </w:r>
      <w:r>
        <w:rPr>
          <w:rFonts w:hint="eastAsia" w:ascii="Nimbus Roman No9 L" w:hAnsi="Nimbus Roman No9 L" w:eastAsia="仿宋_GB2312"/>
          <w:sz w:val="32"/>
          <w:szCs w:val="32"/>
        </w:rPr>
        <w:t>高水平基础研究和应用基础研究、</w:t>
      </w:r>
      <w:r>
        <w:rPr>
          <w:rFonts w:hint="eastAsia" w:ascii="Nimbus Roman No9 L" w:hAnsi="Nimbus Roman No9 L" w:eastAsia="仿宋_GB2312" w:cs="Arial"/>
          <w:color w:val="000000"/>
          <w:kern w:val="0"/>
          <w:sz w:val="32"/>
          <w:szCs w:val="32"/>
        </w:rPr>
        <w:t>前沿技术研究的核心力量</w:t>
      </w:r>
      <w:r>
        <w:rPr>
          <w:rFonts w:hint="eastAsia" w:ascii="Nimbus Roman No9 L" w:hAnsi="Nimbus Roman No9 L" w:eastAsia="仿宋_GB2312"/>
          <w:color w:val="000000"/>
          <w:sz w:val="32"/>
          <w:szCs w:val="32"/>
          <w:lang w:eastAsia="zh-CN"/>
        </w:rPr>
        <w:t>，</w:t>
      </w:r>
      <w:r>
        <w:rPr>
          <w:rFonts w:hint="eastAsia" w:ascii="Nimbus Roman No9 L" w:hAnsi="Nimbus Roman No9 L" w:eastAsia="仿宋_GB2312"/>
          <w:sz w:val="32"/>
          <w:szCs w:val="32"/>
        </w:rPr>
        <w:t>是聚集和培养优秀科技人才、开展国内外高水平学术交流、</w:t>
      </w:r>
      <w:r>
        <w:rPr>
          <w:rFonts w:hint="eastAsia" w:ascii="Nimbus Roman No9 L" w:hAnsi="Nimbus Roman No9 L" w:eastAsia="仿宋_GB2312" w:cs="宋体"/>
          <w:kern w:val="0"/>
          <w:sz w:val="32"/>
          <w:szCs w:val="32"/>
        </w:rPr>
        <w:t>具备开放共享先进创新资源</w:t>
      </w:r>
      <w:r>
        <w:rPr>
          <w:rFonts w:hint="eastAsia" w:ascii="Nimbus Roman No9 L" w:hAnsi="Nimbus Roman No9 L" w:eastAsia="仿宋_GB2312"/>
          <w:color w:val="000000"/>
          <w:sz w:val="32"/>
          <w:szCs w:val="32"/>
        </w:rPr>
        <w:t>的重要基地。</w:t>
      </w:r>
      <w:r>
        <w:rPr>
          <w:rFonts w:hint="eastAsia" w:ascii="Nimbus Roman No9 L" w:hAnsi="Nimbus Roman No9 L" w:eastAsia="仿宋_GB2312"/>
          <w:color w:val="000000"/>
          <w:sz w:val="32"/>
          <w:szCs w:val="32"/>
          <w:lang w:eastAsia="zh-CN"/>
        </w:rPr>
        <w:t>重点实验室坚持面向世界科技前沿、面向经济主战场、面向国家重大需求、面向人民生命健康，突出应用导向，针对我市经济社会发展的重要科技领域和方向，开展创新性研究，有力支撑我市重点学科建设和重点产业链发展。</w:t>
      </w:r>
    </w:p>
    <w:p>
      <w:pPr>
        <w:keepNext w:val="0"/>
        <w:keepLines w:val="0"/>
        <w:pageBreakBefore w:val="0"/>
        <w:kinsoku/>
        <w:wordWrap/>
        <w:overflowPunct/>
        <w:topLinePunct w:val="0"/>
        <w:autoSpaceDE/>
        <w:autoSpaceDN/>
        <w:bidi w:val="0"/>
        <w:adjustRightInd/>
        <w:snapToGrid/>
        <w:spacing w:line="560" w:lineRule="exact"/>
        <w:ind w:firstLine="606" w:firstLineChars="200"/>
        <w:textAlignment w:val="auto"/>
        <w:rPr>
          <w:rFonts w:ascii="Nimbus Roman No9 L" w:hAnsi="Nimbus Roman No9 L" w:eastAsia="仿宋_GB2312" w:cs="宋体"/>
          <w:color w:val="000000"/>
          <w:kern w:val="0"/>
          <w:sz w:val="32"/>
          <w:szCs w:val="32"/>
        </w:rPr>
      </w:pPr>
      <w:r>
        <w:rPr>
          <w:rFonts w:hint="eastAsia" w:ascii="Nimbus Roman No9 L" w:hAnsi="Nimbus Roman No9 L" w:eastAsia="黑体" w:cs="黑体"/>
          <w:sz w:val="32"/>
          <w:szCs w:val="32"/>
        </w:rPr>
        <w:t>第三条</w:t>
      </w:r>
      <w:r>
        <w:rPr>
          <w:rFonts w:hint="eastAsia" w:ascii="Nimbus Roman No9 L" w:hAnsi="Nimbus Roman No9 L" w:eastAsia="仿宋_GB2312"/>
          <w:sz w:val="32"/>
          <w:szCs w:val="32"/>
        </w:rPr>
        <w:t xml:space="preserve">  重点实验室按照“</w:t>
      </w:r>
      <w:r>
        <w:rPr>
          <w:rFonts w:hint="eastAsia" w:ascii="Nimbus Roman No9 L" w:hAnsi="Nimbus Roman No9 L" w:eastAsia="仿宋_GB2312"/>
          <w:color w:val="000000"/>
          <w:sz w:val="32"/>
          <w:szCs w:val="32"/>
        </w:rPr>
        <w:t>统一规划、有限目标、择优支持</w:t>
      </w:r>
      <w:r>
        <w:rPr>
          <w:rFonts w:hint="eastAsia" w:ascii="Nimbus Roman No9 L" w:hAnsi="Nimbus Roman No9 L" w:eastAsia="仿宋_GB2312"/>
          <w:sz w:val="32"/>
          <w:szCs w:val="32"/>
        </w:rPr>
        <w:t>”</w:t>
      </w:r>
      <w:r>
        <w:rPr>
          <w:rFonts w:hint="eastAsia" w:ascii="Nimbus Roman No9 L" w:hAnsi="Nimbus Roman No9 L" w:eastAsia="仿宋_GB2312"/>
          <w:color w:val="000000"/>
          <w:sz w:val="32"/>
          <w:szCs w:val="32"/>
        </w:rPr>
        <w:t>的原则进行认定、考核、评估</w:t>
      </w:r>
      <w:r>
        <w:rPr>
          <w:rFonts w:hint="eastAsia" w:ascii="Nimbus Roman No9 L" w:hAnsi="Nimbus Roman No9 L" w:eastAsia="仿宋_GB2312"/>
          <w:color w:val="000000"/>
          <w:sz w:val="32"/>
          <w:szCs w:val="32"/>
          <w:lang w:eastAsia="zh-CN"/>
        </w:rPr>
        <w:t>，</w:t>
      </w:r>
      <w:r>
        <w:rPr>
          <w:rFonts w:hint="eastAsia" w:ascii="Nimbus Roman No9 L" w:hAnsi="Nimbus Roman No9 L" w:eastAsia="仿宋_GB2312"/>
          <w:color w:val="000000"/>
          <w:sz w:val="32"/>
          <w:szCs w:val="32"/>
        </w:rPr>
        <w:t>实行人财物相对独立的管理体制</w:t>
      </w:r>
      <w:r>
        <w:rPr>
          <w:rFonts w:hint="eastAsia" w:ascii="Nimbus Roman No9 L" w:hAnsi="Nimbus Roman No9 L" w:eastAsia="仿宋_GB2312"/>
          <w:color w:val="000000"/>
          <w:sz w:val="32"/>
          <w:szCs w:val="32"/>
          <w:lang w:eastAsia="zh-CN"/>
        </w:rPr>
        <w:t>和</w:t>
      </w:r>
      <w:r>
        <w:rPr>
          <w:rFonts w:hint="eastAsia" w:ascii="Nimbus Roman No9 L" w:hAnsi="Nimbus Roman No9 L" w:eastAsia="仿宋_GB2312"/>
          <w:color w:val="000000"/>
          <w:sz w:val="32"/>
          <w:szCs w:val="32"/>
        </w:rPr>
        <w:t>“开放、流动、联合、竞争”的运行机制。</w:t>
      </w:r>
    </w:p>
    <w:p>
      <w:pPr>
        <w:keepNext w:val="0"/>
        <w:keepLines w:val="0"/>
        <w:pageBreakBefore w:val="0"/>
        <w:kinsoku/>
        <w:wordWrap/>
        <w:overflowPunct/>
        <w:topLinePunct w:val="0"/>
        <w:autoSpaceDE/>
        <w:autoSpaceDN/>
        <w:bidi w:val="0"/>
        <w:adjustRightInd/>
        <w:snapToGrid/>
        <w:spacing w:line="560" w:lineRule="exact"/>
        <w:ind w:firstLine="645"/>
        <w:textAlignment w:val="auto"/>
        <w:rPr>
          <w:rFonts w:ascii="Nimbus Roman No9 L" w:hAnsi="Nimbus Roman No9 L" w:eastAsia="仿宋_GB2312"/>
          <w:b/>
          <w:bCs/>
          <w:sz w:val="32"/>
          <w:szCs w:val="32"/>
        </w:rPr>
      </w:pPr>
    </w:p>
    <w:p>
      <w:pPr>
        <w:pStyle w:val="19"/>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第二章</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职责</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6" w:firstLineChars="200"/>
        <w:jc w:val="both"/>
        <w:textAlignment w:val="auto"/>
        <w:rPr>
          <w:rFonts w:ascii="Nimbus Roman No9 L" w:hAnsi="Nimbus Roman No9 L" w:eastAsia="仿宋_GB2312"/>
          <w:sz w:val="32"/>
          <w:szCs w:val="32"/>
        </w:rPr>
      </w:pPr>
      <w:r>
        <w:rPr>
          <w:rFonts w:hint="eastAsia" w:ascii="Nimbus Roman No9 L" w:hAnsi="Nimbus Roman No9 L" w:eastAsia="黑体" w:cs="黑体"/>
          <w:sz w:val="32"/>
          <w:szCs w:val="32"/>
        </w:rPr>
        <w:t xml:space="preserve">第四条 </w:t>
      </w:r>
      <w:r>
        <w:rPr>
          <w:rFonts w:hint="eastAsia" w:ascii="Nimbus Roman No9 L" w:hAnsi="Nimbus Roman No9 L" w:eastAsia="仿宋_GB2312"/>
          <w:sz w:val="32"/>
          <w:szCs w:val="32"/>
        </w:rPr>
        <w:t xml:space="preserve"> 天津市科学技术局（以下简称市科技局）是重点实验室的</w:t>
      </w:r>
      <w:r>
        <w:rPr>
          <w:rFonts w:hint="eastAsia" w:ascii="Nimbus Roman No9 L" w:hAnsi="Nimbus Roman No9 L" w:eastAsia="仿宋_GB2312"/>
          <w:sz w:val="32"/>
          <w:szCs w:val="32"/>
          <w:lang w:eastAsia="zh-CN"/>
        </w:rPr>
        <w:t>综合管理</w:t>
      </w:r>
      <w:r>
        <w:rPr>
          <w:rFonts w:hint="eastAsia" w:ascii="Nimbus Roman No9 L" w:hAnsi="Nimbus Roman No9 L" w:eastAsia="仿宋_GB2312"/>
          <w:sz w:val="32"/>
          <w:szCs w:val="32"/>
        </w:rPr>
        <w:t>部门，主要职责是：</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lang w:eastAsia="zh-CN"/>
        </w:rPr>
      </w:pPr>
      <w:r>
        <w:rPr>
          <w:rFonts w:hint="eastAsia" w:ascii="Nimbus Roman No9 L" w:hAnsi="Nimbus Roman No9 L" w:eastAsia="仿宋_GB2312"/>
          <w:sz w:val="32"/>
          <w:szCs w:val="32"/>
        </w:rPr>
        <w:t>（一）制定重点实验室发展的方针、政策，指导重点实验室的建设与运行</w:t>
      </w:r>
      <w:r>
        <w:rPr>
          <w:rFonts w:hint="eastAsia" w:ascii="Nimbus Roman No9 L" w:hAnsi="Nimbus Roman No9 L"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lang w:eastAsia="zh-CN"/>
        </w:rPr>
      </w:pPr>
      <w:r>
        <w:rPr>
          <w:rFonts w:hint="eastAsia" w:ascii="Nimbus Roman No9 L" w:hAnsi="Nimbus Roman No9 L" w:eastAsia="仿宋_GB2312"/>
          <w:sz w:val="32"/>
          <w:szCs w:val="32"/>
        </w:rPr>
        <w:t>（二）编制重点实验室建设的总体发展规划和组织实施</w:t>
      </w:r>
      <w:r>
        <w:rPr>
          <w:rFonts w:hint="eastAsia" w:ascii="Nimbus Roman No9 L" w:hAnsi="Nimbus Roman No9 L"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lang w:eastAsia="zh-CN"/>
        </w:rPr>
      </w:pPr>
      <w:r>
        <w:rPr>
          <w:rFonts w:hint="eastAsia" w:ascii="Nimbus Roman No9 L" w:hAnsi="Nimbus Roman No9 L" w:eastAsia="仿宋_GB2312"/>
          <w:sz w:val="32"/>
          <w:szCs w:val="32"/>
        </w:rPr>
        <w:t>（三）批准重点实验室的建立、调整和撤销</w:t>
      </w:r>
      <w:r>
        <w:rPr>
          <w:rFonts w:hint="eastAsia" w:ascii="Nimbus Roman No9 L" w:hAnsi="Nimbus Roman No9 L"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rPr>
      </w:pPr>
      <w:r>
        <w:rPr>
          <w:rFonts w:hint="eastAsia" w:ascii="Nimbus Roman No9 L" w:hAnsi="Nimbus Roman No9 L" w:eastAsia="仿宋_GB2312"/>
          <w:sz w:val="32"/>
          <w:szCs w:val="32"/>
        </w:rPr>
        <w:t>（四）组织重点实验室的年度考核和定期评估。</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ascii="Nimbus Roman No9 L" w:hAnsi="Nimbus Roman No9 L" w:eastAsia="仿宋_GB2312"/>
          <w:sz w:val="32"/>
          <w:szCs w:val="32"/>
        </w:rPr>
      </w:pPr>
      <w:r>
        <w:rPr>
          <w:rFonts w:hint="eastAsia" w:ascii="Nimbus Roman No9 L" w:hAnsi="Nimbus Roman No9 L" w:eastAsia="黑体" w:cs="黑体"/>
          <w:sz w:val="32"/>
          <w:szCs w:val="32"/>
        </w:rPr>
        <w:t>第五条</w:t>
      </w:r>
      <w:r>
        <w:rPr>
          <w:rFonts w:hint="eastAsia" w:ascii="Nimbus Roman No9 L" w:hAnsi="Nimbus Roman No9 L" w:eastAsia="仿宋_GB2312"/>
          <w:sz w:val="32"/>
          <w:szCs w:val="32"/>
        </w:rPr>
        <w:t xml:space="preserve">  依托单位是重点实验室建设和运行管理的</w:t>
      </w:r>
      <w:r>
        <w:rPr>
          <w:rFonts w:hint="eastAsia" w:ascii="Nimbus Roman No9 L" w:hAnsi="Nimbus Roman No9 L" w:eastAsia="仿宋_GB2312"/>
          <w:sz w:val="32"/>
          <w:szCs w:val="32"/>
          <w:lang w:eastAsia="zh-CN"/>
        </w:rPr>
        <w:t>责任主体</w:t>
      </w:r>
      <w:r>
        <w:rPr>
          <w:rFonts w:hint="eastAsia" w:ascii="Nimbus Roman No9 L" w:hAnsi="Nimbus Roman No9 L" w:eastAsia="仿宋_GB2312"/>
          <w:sz w:val="32"/>
          <w:szCs w:val="32"/>
        </w:rPr>
        <w:t>，主要职责是：</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lang w:eastAsia="zh-CN"/>
        </w:rPr>
      </w:pPr>
      <w:r>
        <w:rPr>
          <w:rFonts w:hint="eastAsia" w:ascii="Nimbus Roman No9 L" w:hAnsi="Nimbus Roman No9 L" w:eastAsia="仿宋_GB2312"/>
          <w:sz w:val="32"/>
          <w:szCs w:val="32"/>
        </w:rPr>
        <w:t>（一）优先支持重点实验室建设，并提供</w:t>
      </w:r>
      <w:r>
        <w:rPr>
          <w:rFonts w:hint="eastAsia" w:ascii="Nimbus Roman No9 L" w:hAnsi="Nimbus Roman No9 L" w:eastAsia="仿宋_GB2312"/>
          <w:sz w:val="32"/>
          <w:szCs w:val="32"/>
          <w:lang w:eastAsia="zh-CN"/>
        </w:rPr>
        <w:t>必要的人财物等</w:t>
      </w:r>
      <w:r>
        <w:rPr>
          <w:rFonts w:hint="eastAsia" w:ascii="Nimbus Roman No9 L" w:hAnsi="Nimbus Roman No9 L" w:eastAsia="仿宋_GB2312"/>
          <w:sz w:val="32"/>
          <w:szCs w:val="32"/>
        </w:rPr>
        <w:t>条件保障，解决重点实验室建设与运行中的有关问题</w:t>
      </w:r>
      <w:r>
        <w:rPr>
          <w:rFonts w:hint="eastAsia" w:ascii="Nimbus Roman No9 L" w:hAnsi="Nimbus Roman No9 L"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lang w:eastAsia="zh-CN"/>
        </w:rPr>
      </w:pPr>
      <w:r>
        <w:rPr>
          <w:rFonts w:hint="eastAsia" w:ascii="Nimbus Roman No9 L" w:hAnsi="Nimbus Roman No9 L" w:eastAsia="仿宋_GB2312"/>
          <w:sz w:val="32"/>
          <w:szCs w:val="32"/>
        </w:rPr>
        <w:t>（二）聘任重点实验室主任和学术委员会主任</w:t>
      </w:r>
      <w:r>
        <w:rPr>
          <w:rFonts w:hint="eastAsia" w:ascii="Nimbus Roman No9 L" w:hAnsi="Nimbus Roman No9 L" w:eastAsia="仿宋_GB2312"/>
          <w:sz w:val="32"/>
          <w:szCs w:val="32"/>
          <w:lang w:eastAsia="zh-CN"/>
        </w:rPr>
        <w:t>，</w:t>
      </w:r>
      <w:r>
        <w:rPr>
          <w:rFonts w:hint="eastAsia" w:ascii="Nimbus Roman No9 L" w:hAnsi="Nimbus Roman No9 L" w:eastAsia="仿宋_GB2312"/>
          <w:sz w:val="32"/>
          <w:szCs w:val="32"/>
        </w:rPr>
        <w:t>并</w:t>
      </w:r>
      <w:r>
        <w:rPr>
          <w:rFonts w:hint="eastAsia" w:ascii="Nimbus Roman No9 L" w:hAnsi="Nimbus Roman No9 L" w:eastAsia="仿宋_GB2312"/>
          <w:sz w:val="32"/>
          <w:szCs w:val="32"/>
          <w:lang w:eastAsia="zh-CN"/>
        </w:rPr>
        <w:t>报市</w:t>
      </w:r>
      <w:r>
        <w:rPr>
          <w:rFonts w:hint="eastAsia" w:ascii="Nimbus Roman No9 L" w:hAnsi="Nimbus Roman No9 L" w:eastAsia="仿宋_GB2312"/>
          <w:sz w:val="32"/>
          <w:szCs w:val="32"/>
        </w:rPr>
        <w:t>科技局</w:t>
      </w:r>
      <w:r>
        <w:rPr>
          <w:rFonts w:hint="eastAsia" w:ascii="Nimbus Roman No9 L" w:hAnsi="Nimbus Roman No9 L"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lang w:eastAsia="zh-CN"/>
        </w:rPr>
      </w:pPr>
      <w:r>
        <w:rPr>
          <w:rFonts w:hint="eastAsia" w:ascii="Nimbus Roman No9 L" w:hAnsi="Nimbus Roman No9 L" w:eastAsia="仿宋_GB2312"/>
          <w:sz w:val="32"/>
          <w:szCs w:val="32"/>
        </w:rPr>
        <w:t>（三）配合市科技局做好重点实验室年度考核和定期评估</w:t>
      </w:r>
      <w:r>
        <w:rPr>
          <w:rFonts w:hint="eastAsia" w:ascii="Nimbus Roman No9 L" w:hAnsi="Nimbus Roman No9 L"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lang w:eastAsia="zh-CN"/>
        </w:rPr>
      </w:pPr>
      <w:r>
        <w:rPr>
          <w:rFonts w:hint="eastAsia" w:ascii="Nimbus Roman No9 L" w:hAnsi="Nimbus Roman No9 L" w:eastAsia="仿宋_GB2312"/>
          <w:sz w:val="32"/>
          <w:szCs w:val="32"/>
          <w:lang w:eastAsia="zh-CN"/>
        </w:rPr>
        <w:t>（四）加强科研诚信和科研伦理建设，</w:t>
      </w:r>
      <w:r>
        <w:rPr>
          <w:rFonts w:hint="eastAsia" w:ascii="Nimbus Roman No9 L" w:hAnsi="Nimbus Roman No9 L" w:eastAsia="仿宋_GB2312"/>
          <w:sz w:val="32"/>
          <w:szCs w:val="32"/>
        </w:rPr>
        <w:t>营造宽松民主、潜心研究、鼓励创新、</w:t>
      </w:r>
      <w:r>
        <w:rPr>
          <w:rFonts w:hint="eastAsia" w:ascii="Nimbus Roman No9 L" w:hAnsi="Nimbus Roman No9 L" w:eastAsia="仿宋_GB2312"/>
          <w:sz w:val="32"/>
          <w:szCs w:val="32"/>
          <w:lang w:eastAsia="zh-CN"/>
        </w:rPr>
        <w:t>宽容失败的科研氛围</w:t>
      </w:r>
      <w:r>
        <w:rPr>
          <w:rFonts w:hint="eastAsia" w:ascii="Nimbus Roman No9 L" w:hAnsi="Nimbus Roman No9 L" w:eastAsia="仿宋_GB2312"/>
          <w:sz w:val="32"/>
          <w:szCs w:val="32"/>
        </w:rPr>
        <w:t>。</w:t>
      </w:r>
    </w:p>
    <w:p>
      <w:pPr>
        <w:keepNext w:val="0"/>
        <w:keepLines w:val="0"/>
        <w:pageBreakBefore w:val="0"/>
        <w:kinsoku/>
        <w:wordWrap/>
        <w:overflowPunct/>
        <w:topLinePunct w:val="0"/>
        <w:autoSpaceDE/>
        <w:autoSpaceDN/>
        <w:bidi w:val="0"/>
        <w:adjustRightInd/>
        <w:snapToGrid/>
        <w:spacing w:line="560" w:lineRule="exact"/>
        <w:textAlignment w:val="auto"/>
        <w:rPr>
          <w:rFonts w:ascii="Nimbus Roman No9 L" w:hAnsi="Nimbus Roman No9 L" w:eastAsia="仿宋_GB2312"/>
          <w:sz w:val="32"/>
          <w:szCs w:val="32"/>
        </w:rPr>
      </w:pPr>
    </w:p>
    <w:p>
      <w:pPr>
        <w:pStyle w:val="19"/>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第三章</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lang w:eastAsia="zh-CN"/>
        </w:rPr>
        <w:t>建设条件</w:t>
      </w:r>
    </w:p>
    <w:p>
      <w:pPr>
        <w:keepNext w:val="0"/>
        <w:keepLines w:val="0"/>
        <w:pageBreakBefore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cs="宋体"/>
          <w:kern w:val="0"/>
          <w:sz w:val="32"/>
          <w:szCs w:val="32"/>
        </w:rPr>
      </w:pPr>
      <w:r>
        <w:rPr>
          <w:rFonts w:hint="eastAsia" w:ascii="Nimbus Roman No9 L" w:hAnsi="Nimbus Roman No9 L" w:eastAsia="黑体" w:cs="黑体"/>
          <w:kern w:val="0"/>
          <w:sz w:val="32"/>
          <w:szCs w:val="32"/>
          <w:lang w:eastAsia="zh-CN"/>
        </w:rPr>
        <w:t>第六条</w:t>
      </w:r>
      <w:r>
        <w:rPr>
          <w:rFonts w:hint="eastAsia" w:ascii="Nimbus Roman No9 L" w:hAnsi="Nimbus Roman No9 L" w:eastAsia="仿宋_GB2312" w:cs="宋体"/>
          <w:kern w:val="0"/>
          <w:sz w:val="32"/>
          <w:szCs w:val="32"/>
          <w:lang w:val="en-US" w:eastAsia="zh-CN"/>
        </w:rPr>
        <w:t xml:space="preserve"> </w:t>
      </w:r>
      <w:r>
        <w:rPr>
          <w:rFonts w:hint="eastAsia" w:ascii="Nimbus Roman No9 L" w:hAnsi="Nimbus Roman No9 L" w:eastAsia="仿宋_GB2312" w:cs="宋体"/>
          <w:kern w:val="0"/>
          <w:sz w:val="32"/>
          <w:szCs w:val="32"/>
          <w:lang w:eastAsia="zh-CN"/>
        </w:rPr>
        <w:t>市科技局</w:t>
      </w:r>
      <w:r>
        <w:rPr>
          <w:rFonts w:hint="eastAsia" w:ascii="Nimbus Roman No9 L" w:hAnsi="Nimbus Roman No9 L" w:eastAsia="仿宋_GB2312" w:cs="宋体"/>
          <w:kern w:val="0"/>
          <w:sz w:val="32"/>
          <w:szCs w:val="32"/>
        </w:rPr>
        <w:t>有序推进重点实验室建设</w:t>
      </w:r>
      <w:r>
        <w:rPr>
          <w:rFonts w:hint="eastAsia" w:ascii="Nimbus Roman No9 L" w:hAnsi="Nimbus Roman No9 L" w:eastAsia="仿宋_GB2312" w:cs="宋体"/>
          <w:kern w:val="0"/>
          <w:sz w:val="32"/>
          <w:szCs w:val="32"/>
          <w:lang w:val="en-US" w:eastAsia="zh-CN"/>
        </w:rPr>
        <w:t>，</w:t>
      </w:r>
      <w:r>
        <w:rPr>
          <w:rFonts w:hint="eastAsia" w:ascii="Nimbus Roman No9 L" w:hAnsi="Nimbus Roman No9 L" w:eastAsia="仿宋_GB2312" w:cs="宋体"/>
          <w:kern w:val="0"/>
          <w:sz w:val="32"/>
          <w:szCs w:val="32"/>
        </w:rPr>
        <w:t>保持适度建设规模。依托高校</w:t>
      </w:r>
      <w:r>
        <w:rPr>
          <w:rFonts w:hint="eastAsia" w:ascii="Nimbus Roman No9 L" w:hAnsi="Nimbus Roman No9 L" w:eastAsia="仿宋_GB2312" w:cs="宋体"/>
          <w:kern w:val="0"/>
          <w:sz w:val="32"/>
          <w:szCs w:val="32"/>
          <w:lang w:eastAsia="zh-CN"/>
        </w:rPr>
        <w:t>、</w:t>
      </w:r>
      <w:r>
        <w:rPr>
          <w:rFonts w:hint="eastAsia" w:ascii="Nimbus Roman No9 L" w:hAnsi="Nimbus Roman No9 L" w:eastAsia="仿宋_GB2312" w:cs="宋体"/>
          <w:kern w:val="0"/>
          <w:sz w:val="32"/>
          <w:szCs w:val="32"/>
        </w:rPr>
        <w:t>科研院所</w:t>
      </w:r>
      <w:r>
        <w:rPr>
          <w:rFonts w:hint="eastAsia" w:ascii="Nimbus Roman No9 L" w:hAnsi="Nimbus Roman No9 L" w:eastAsia="仿宋_GB2312" w:cs="宋体"/>
          <w:kern w:val="0"/>
          <w:sz w:val="32"/>
          <w:szCs w:val="32"/>
          <w:lang w:eastAsia="zh-CN"/>
        </w:rPr>
        <w:t>等事业单位</w:t>
      </w:r>
      <w:r>
        <w:rPr>
          <w:rFonts w:hint="eastAsia" w:ascii="Nimbus Roman No9 L" w:hAnsi="Nimbus Roman No9 L" w:eastAsia="仿宋_GB2312" w:cs="宋体"/>
          <w:kern w:val="0"/>
          <w:sz w:val="32"/>
          <w:szCs w:val="32"/>
        </w:rPr>
        <w:t>建设</w:t>
      </w:r>
      <w:r>
        <w:rPr>
          <w:rFonts w:hint="eastAsia" w:ascii="Nimbus Roman No9 L" w:hAnsi="Nimbus Roman No9 L" w:eastAsia="仿宋_GB2312" w:cs="宋体"/>
          <w:kern w:val="0"/>
          <w:sz w:val="32"/>
          <w:szCs w:val="32"/>
          <w:lang w:eastAsia="zh-CN"/>
        </w:rPr>
        <w:t>的</w:t>
      </w:r>
      <w:r>
        <w:rPr>
          <w:rFonts w:hint="eastAsia" w:ascii="Nimbus Roman No9 L" w:hAnsi="Nimbus Roman No9 L" w:eastAsia="仿宋_GB2312" w:cs="宋体"/>
          <w:kern w:val="0"/>
          <w:sz w:val="32"/>
          <w:szCs w:val="32"/>
        </w:rPr>
        <w:t>重点实验室</w:t>
      </w:r>
      <w:r>
        <w:rPr>
          <w:rFonts w:hint="eastAsia" w:ascii="Nimbus Roman No9 L" w:hAnsi="Nimbus Roman No9 L" w:eastAsia="仿宋_GB2312" w:cs="宋体"/>
          <w:kern w:val="0"/>
          <w:sz w:val="32"/>
          <w:szCs w:val="32"/>
          <w:lang w:eastAsia="zh-CN"/>
        </w:rPr>
        <w:t>和依托</w:t>
      </w:r>
      <w:r>
        <w:rPr>
          <w:rFonts w:hint="eastAsia" w:ascii="Nimbus Roman No9 L" w:hAnsi="Nimbus Roman No9 L" w:eastAsia="仿宋_GB2312" w:cs="宋体"/>
          <w:kern w:val="0"/>
          <w:sz w:val="32"/>
          <w:szCs w:val="32"/>
        </w:rPr>
        <w:t>企业</w:t>
      </w:r>
      <w:r>
        <w:rPr>
          <w:rFonts w:hint="eastAsia" w:ascii="Nimbus Roman No9 L" w:hAnsi="Nimbus Roman No9 L" w:eastAsia="仿宋_GB2312" w:cs="宋体"/>
          <w:kern w:val="0"/>
          <w:sz w:val="32"/>
          <w:szCs w:val="32"/>
          <w:lang w:eastAsia="zh-CN"/>
        </w:rPr>
        <w:t>建设的</w:t>
      </w:r>
      <w:r>
        <w:rPr>
          <w:rFonts w:hint="eastAsia" w:ascii="Nimbus Roman No9 L" w:hAnsi="Nimbus Roman No9 L" w:eastAsia="仿宋_GB2312" w:cs="宋体"/>
          <w:kern w:val="0"/>
          <w:sz w:val="32"/>
          <w:szCs w:val="32"/>
        </w:rPr>
        <w:t>重点实验室在任务上各有侧重、互为补充</w:t>
      </w:r>
      <w:r>
        <w:rPr>
          <w:rFonts w:hint="eastAsia" w:ascii="Nimbus Roman No9 L" w:hAnsi="Nimbus Roman No9 L" w:eastAsia="仿宋_GB2312" w:cs="宋体"/>
          <w:kern w:val="0"/>
          <w:sz w:val="32"/>
          <w:szCs w:val="32"/>
          <w:lang w:eastAsia="zh-CN"/>
        </w:rPr>
        <w:t>、</w:t>
      </w:r>
      <w:r>
        <w:rPr>
          <w:rFonts w:hint="eastAsia" w:ascii="Nimbus Roman No9 L" w:hAnsi="Nimbus Roman No9 L" w:eastAsia="仿宋_GB2312" w:cs="宋体"/>
          <w:kern w:val="0"/>
          <w:sz w:val="32"/>
          <w:szCs w:val="32"/>
        </w:rPr>
        <w:t>协同推进。</w:t>
      </w:r>
    </w:p>
    <w:p>
      <w:pPr>
        <w:keepNext w:val="0"/>
        <w:keepLines w:val="0"/>
        <w:pageBreakBefore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cs="宋体"/>
          <w:kern w:val="0"/>
          <w:sz w:val="32"/>
          <w:szCs w:val="32"/>
        </w:rPr>
      </w:pPr>
      <w:r>
        <w:rPr>
          <w:rFonts w:hint="eastAsia" w:ascii="Nimbus Roman No9 L" w:hAnsi="Nimbus Roman No9 L" w:eastAsia="仿宋_GB2312" w:cs="宋体"/>
          <w:kern w:val="0"/>
          <w:sz w:val="32"/>
          <w:szCs w:val="32"/>
        </w:rPr>
        <w:t>（一）依托高校和科研院所</w:t>
      </w:r>
      <w:r>
        <w:rPr>
          <w:rFonts w:hint="eastAsia" w:ascii="Nimbus Roman No9 L" w:hAnsi="Nimbus Roman No9 L" w:eastAsia="仿宋_GB2312" w:cs="宋体"/>
          <w:kern w:val="0"/>
          <w:sz w:val="32"/>
          <w:szCs w:val="32"/>
          <w:lang w:eastAsia="zh-CN"/>
        </w:rPr>
        <w:t>等事业单位</w:t>
      </w:r>
      <w:r>
        <w:rPr>
          <w:rFonts w:hint="eastAsia" w:ascii="Nimbus Roman No9 L" w:hAnsi="Nimbus Roman No9 L" w:eastAsia="仿宋_GB2312" w:cs="宋体"/>
          <w:kern w:val="0"/>
          <w:sz w:val="32"/>
          <w:szCs w:val="32"/>
        </w:rPr>
        <w:t>建设</w:t>
      </w:r>
      <w:r>
        <w:rPr>
          <w:rFonts w:hint="eastAsia" w:ascii="Nimbus Roman No9 L" w:hAnsi="Nimbus Roman No9 L" w:eastAsia="仿宋_GB2312" w:cs="宋体"/>
          <w:kern w:val="0"/>
          <w:sz w:val="32"/>
          <w:szCs w:val="32"/>
          <w:lang w:eastAsia="zh-CN"/>
        </w:rPr>
        <w:t>的重点实验室</w:t>
      </w:r>
      <w:r>
        <w:rPr>
          <w:rFonts w:hint="eastAsia" w:ascii="Nimbus Roman No9 L" w:hAnsi="Nimbus Roman No9 L" w:eastAsia="仿宋_GB2312" w:cs="宋体"/>
          <w:kern w:val="0"/>
          <w:sz w:val="32"/>
          <w:szCs w:val="32"/>
        </w:rPr>
        <w:t>，其主要任务是面向学科发展前沿和经济社会发展的重要科技领域和方向</w:t>
      </w:r>
      <w:r>
        <w:rPr>
          <w:rFonts w:hint="eastAsia" w:ascii="Nimbus Roman No9 L" w:hAnsi="Nimbus Roman No9 L" w:eastAsia="仿宋_GB2312" w:cs="宋体"/>
          <w:kern w:val="0"/>
          <w:sz w:val="32"/>
          <w:szCs w:val="32"/>
          <w:lang w:eastAsia="zh-CN"/>
        </w:rPr>
        <w:t>，聚集和培养高层次人才团队，</w:t>
      </w:r>
      <w:r>
        <w:rPr>
          <w:rFonts w:hint="eastAsia" w:ascii="Nimbus Roman No9 L" w:hAnsi="Nimbus Roman No9 L" w:eastAsia="仿宋_GB2312" w:cs="宋体"/>
          <w:kern w:val="0"/>
          <w:sz w:val="32"/>
          <w:szCs w:val="32"/>
        </w:rPr>
        <w:t>开展战略性、前瞻性、前沿性基础</w:t>
      </w:r>
      <w:r>
        <w:rPr>
          <w:rFonts w:hint="eastAsia" w:ascii="Nimbus Roman No9 L" w:hAnsi="Nimbus Roman No9 L" w:eastAsia="仿宋_GB2312" w:cs="宋体"/>
          <w:kern w:val="0"/>
          <w:sz w:val="32"/>
          <w:szCs w:val="32"/>
          <w:lang w:eastAsia="zh-CN"/>
        </w:rPr>
        <w:t>研究</w:t>
      </w:r>
      <w:r>
        <w:rPr>
          <w:rFonts w:hint="eastAsia" w:ascii="Nimbus Roman No9 L" w:hAnsi="Nimbus Roman No9 L" w:eastAsia="仿宋_GB2312" w:cs="宋体"/>
          <w:kern w:val="0"/>
          <w:sz w:val="32"/>
          <w:szCs w:val="32"/>
        </w:rPr>
        <w:t>和应用基础研究</w:t>
      </w:r>
      <w:r>
        <w:rPr>
          <w:rFonts w:hint="eastAsia" w:ascii="Nimbus Roman No9 L" w:hAnsi="Nimbus Roman No9 L" w:eastAsia="仿宋_GB2312" w:cs="宋体"/>
          <w:kern w:val="0"/>
          <w:sz w:val="32"/>
          <w:szCs w:val="32"/>
          <w:lang w:eastAsia="zh-CN"/>
        </w:rPr>
        <w:t>，获取新原理、新知识、新方法，</w:t>
      </w:r>
      <w:r>
        <w:rPr>
          <w:rFonts w:hint="eastAsia" w:ascii="Nimbus Roman No9 L" w:hAnsi="Nimbus Roman No9 L" w:eastAsia="仿宋_GB2312" w:cs="宋体"/>
          <w:kern w:val="0"/>
          <w:sz w:val="32"/>
          <w:szCs w:val="32"/>
        </w:rPr>
        <w:t>推动学科和领域发展</w:t>
      </w:r>
      <w:r>
        <w:rPr>
          <w:rFonts w:hint="eastAsia" w:ascii="Nimbus Roman No9 L" w:hAnsi="Nimbus Roman No9 L" w:eastAsia="仿宋_GB2312" w:cs="宋体"/>
          <w:kern w:val="0"/>
          <w:sz w:val="32"/>
          <w:szCs w:val="32"/>
          <w:lang w:eastAsia="zh-CN"/>
        </w:rPr>
        <w:t>，提升我市的</w:t>
      </w:r>
      <w:r>
        <w:rPr>
          <w:rFonts w:hint="eastAsia" w:ascii="Nimbus Roman No9 L" w:hAnsi="Nimbus Roman No9 L" w:eastAsia="仿宋_GB2312" w:cs="宋体"/>
          <w:kern w:val="0"/>
          <w:sz w:val="32"/>
          <w:szCs w:val="32"/>
        </w:rPr>
        <w:t>知识创新能力和学术影响力</w:t>
      </w:r>
      <w:r>
        <w:rPr>
          <w:rFonts w:hint="eastAsia" w:ascii="Nimbus Roman No9 L" w:hAnsi="Nimbus Roman No9 L" w:eastAsia="仿宋_GB2312" w:cs="宋体"/>
          <w:kern w:val="0"/>
          <w:sz w:val="32"/>
          <w:szCs w:val="32"/>
          <w:lang w:eastAsia="zh-CN"/>
        </w:rPr>
        <w:t>；开展</w:t>
      </w:r>
      <w:r>
        <w:rPr>
          <w:rFonts w:hint="eastAsia" w:ascii="Nimbus Roman No9 L" w:hAnsi="Nimbus Roman No9 L" w:eastAsia="仿宋_GB2312" w:cs="宋体"/>
          <w:kern w:val="0"/>
          <w:sz w:val="32"/>
          <w:szCs w:val="32"/>
        </w:rPr>
        <w:t>关键共性技术研究</w:t>
      </w:r>
      <w:r>
        <w:rPr>
          <w:rFonts w:hint="eastAsia" w:ascii="Nimbus Roman No9 L" w:hAnsi="Nimbus Roman No9 L" w:eastAsia="仿宋_GB2312" w:cs="宋体"/>
          <w:kern w:val="0"/>
          <w:sz w:val="32"/>
          <w:szCs w:val="32"/>
          <w:lang w:eastAsia="zh-CN"/>
        </w:rPr>
        <w:t>，</w:t>
      </w:r>
      <w:r>
        <w:rPr>
          <w:rFonts w:hint="eastAsia" w:ascii="Nimbus Roman No9 L" w:hAnsi="Nimbus Roman No9 L" w:eastAsia="仿宋_GB2312" w:cs="宋体"/>
          <w:kern w:val="0"/>
          <w:sz w:val="32"/>
          <w:szCs w:val="32"/>
        </w:rPr>
        <w:t>为产业技术创新升级</w:t>
      </w:r>
      <w:r>
        <w:rPr>
          <w:rFonts w:hint="eastAsia" w:ascii="Nimbus Roman No9 L" w:hAnsi="Nimbus Roman No9 L" w:eastAsia="仿宋_GB2312" w:cs="宋体"/>
          <w:kern w:val="0"/>
          <w:sz w:val="32"/>
          <w:szCs w:val="32"/>
          <w:lang w:eastAsia="zh-CN"/>
        </w:rPr>
        <w:t>和重大技术创新活动</w:t>
      </w:r>
      <w:r>
        <w:rPr>
          <w:rFonts w:hint="eastAsia" w:ascii="Nimbus Roman No9 L" w:hAnsi="Nimbus Roman No9 L" w:eastAsia="仿宋_GB2312" w:cs="宋体"/>
          <w:kern w:val="0"/>
          <w:sz w:val="32"/>
          <w:szCs w:val="32"/>
        </w:rPr>
        <w:t>提供</w:t>
      </w:r>
      <w:r>
        <w:rPr>
          <w:rFonts w:hint="eastAsia" w:ascii="Nimbus Roman No9 L" w:hAnsi="Nimbus Roman No9 L" w:eastAsia="仿宋_GB2312" w:cs="宋体"/>
          <w:kern w:val="0"/>
          <w:sz w:val="32"/>
          <w:szCs w:val="32"/>
          <w:lang w:eastAsia="zh-CN"/>
        </w:rPr>
        <w:t>有力</w:t>
      </w:r>
      <w:r>
        <w:rPr>
          <w:rFonts w:hint="eastAsia" w:ascii="Nimbus Roman No9 L" w:hAnsi="Nimbus Roman No9 L" w:eastAsia="仿宋_GB2312" w:cs="宋体"/>
          <w:kern w:val="0"/>
          <w:sz w:val="32"/>
          <w:szCs w:val="32"/>
        </w:rPr>
        <w:t>支撑。</w:t>
      </w:r>
    </w:p>
    <w:p>
      <w:pPr>
        <w:keepNext w:val="0"/>
        <w:keepLines w:val="0"/>
        <w:pageBreakBefore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cs="宋体"/>
          <w:kern w:val="0"/>
          <w:sz w:val="32"/>
          <w:szCs w:val="32"/>
          <w:lang w:eastAsia="zh-CN"/>
        </w:rPr>
      </w:pPr>
      <w:r>
        <w:rPr>
          <w:rFonts w:hint="eastAsia" w:ascii="Nimbus Roman No9 L" w:hAnsi="Nimbus Roman No9 L" w:eastAsia="仿宋_GB2312" w:cs="宋体"/>
          <w:kern w:val="0"/>
          <w:sz w:val="32"/>
          <w:szCs w:val="32"/>
        </w:rPr>
        <w:t>（二）</w:t>
      </w:r>
      <w:r>
        <w:rPr>
          <w:rFonts w:hint="eastAsia" w:ascii="Nimbus Roman No9 L" w:hAnsi="Nimbus Roman No9 L" w:eastAsia="仿宋_GB2312" w:cs="宋体"/>
          <w:kern w:val="0"/>
          <w:sz w:val="32"/>
          <w:szCs w:val="32"/>
          <w:lang w:eastAsia="zh-CN"/>
        </w:rPr>
        <w:t>依托</w:t>
      </w:r>
      <w:r>
        <w:rPr>
          <w:rFonts w:hint="eastAsia" w:ascii="Nimbus Roman No9 L" w:hAnsi="Nimbus Roman No9 L" w:eastAsia="仿宋_GB2312" w:cs="宋体"/>
          <w:kern w:val="0"/>
          <w:sz w:val="32"/>
          <w:szCs w:val="32"/>
        </w:rPr>
        <w:t>企业</w:t>
      </w:r>
      <w:r>
        <w:rPr>
          <w:rFonts w:hint="eastAsia" w:ascii="Nimbus Roman No9 L" w:hAnsi="Nimbus Roman No9 L" w:eastAsia="仿宋_GB2312" w:cs="宋体"/>
          <w:kern w:val="0"/>
          <w:sz w:val="32"/>
          <w:szCs w:val="32"/>
          <w:lang w:eastAsia="zh-CN"/>
        </w:rPr>
        <w:t>建设的</w:t>
      </w:r>
      <w:r>
        <w:rPr>
          <w:rFonts w:hint="eastAsia" w:ascii="Nimbus Roman No9 L" w:hAnsi="Nimbus Roman No9 L" w:eastAsia="仿宋_GB2312" w:cs="宋体"/>
          <w:kern w:val="0"/>
          <w:sz w:val="32"/>
          <w:szCs w:val="32"/>
        </w:rPr>
        <w:t>重点实验室</w:t>
      </w:r>
      <w:r>
        <w:rPr>
          <w:rFonts w:hint="eastAsia" w:ascii="Nimbus Roman No9 L" w:hAnsi="Nimbus Roman No9 L" w:eastAsia="仿宋_GB2312" w:cs="宋体"/>
          <w:kern w:val="0"/>
          <w:sz w:val="32"/>
          <w:szCs w:val="32"/>
          <w:lang w:eastAsia="zh-CN"/>
        </w:rPr>
        <w:t>，</w:t>
      </w:r>
      <w:r>
        <w:rPr>
          <w:rFonts w:hint="eastAsia" w:ascii="Nimbus Roman No9 L" w:hAnsi="Nimbus Roman No9 L" w:eastAsia="仿宋_GB2312" w:cs="宋体"/>
          <w:kern w:val="0"/>
          <w:sz w:val="32"/>
          <w:szCs w:val="32"/>
        </w:rPr>
        <w:t>主要依托</w:t>
      </w:r>
      <w:r>
        <w:rPr>
          <w:rFonts w:hint="eastAsia" w:ascii="Nimbus Roman No9 L" w:hAnsi="Nimbus Roman No9 L" w:eastAsia="仿宋_GB2312" w:cs="宋体"/>
          <w:kern w:val="0"/>
          <w:sz w:val="32"/>
          <w:szCs w:val="32"/>
          <w:lang w:eastAsia="zh-CN"/>
        </w:rPr>
        <w:t>重点产业链上</w:t>
      </w:r>
      <w:r>
        <w:rPr>
          <w:rFonts w:hint="eastAsia" w:ascii="Nimbus Roman No9 L" w:hAnsi="Nimbus Roman No9 L" w:eastAsia="仿宋_GB2312" w:cs="宋体"/>
          <w:kern w:val="0"/>
          <w:sz w:val="32"/>
          <w:szCs w:val="32"/>
        </w:rPr>
        <w:t>研发条件好、科技创新实力强的企业建设</w:t>
      </w:r>
      <w:r>
        <w:rPr>
          <w:rFonts w:hint="eastAsia" w:ascii="Nimbus Roman No9 L" w:hAnsi="Nimbus Roman No9 L" w:eastAsia="仿宋_GB2312" w:cs="宋体"/>
          <w:kern w:val="0"/>
          <w:sz w:val="32"/>
          <w:szCs w:val="32"/>
          <w:lang w:eastAsia="zh-CN"/>
        </w:rPr>
        <w:t>，</w:t>
      </w:r>
      <w:r>
        <w:rPr>
          <w:rFonts w:hint="eastAsia" w:ascii="Nimbus Roman No9 L" w:hAnsi="Nimbus Roman No9 L" w:eastAsia="仿宋_GB2312" w:cs="宋体"/>
          <w:kern w:val="0"/>
          <w:sz w:val="32"/>
          <w:szCs w:val="32"/>
        </w:rPr>
        <w:t>聚焦行业和产业关键共性技术</w:t>
      </w:r>
      <w:r>
        <w:rPr>
          <w:rFonts w:hint="eastAsia" w:ascii="Nimbus Roman No9 L" w:hAnsi="Nimbus Roman No9 L" w:eastAsia="仿宋_GB2312" w:cs="宋体"/>
          <w:kern w:val="0"/>
          <w:sz w:val="32"/>
          <w:szCs w:val="32"/>
          <w:lang w:eastAsia="zh-CN"/>
        </w:rPr>
        <w:t>，</w:t>
      </w:r>
      <w:r>
        <w:rPr>
          <w:rFonts w:hint="eastAsia" w:ascii="Nimbus Roman No9 L" w:hAnsi="Nimbus Roman No9 L" w:eastAsia="仿宋_GB2312" w:cs="宋体"/>
          <w:kern w:val="0"/>
          <w:sz w:val="32"/>
          <w:szCs w:val="32"/>
        </w:rPr>
        <w:t>开展应用基础研究、关键</w:t>
      </w:r>
      <w:r>
        <w:rPr>
          <w:rFonts w:hint="eastAsia" w:ascii="Nimbus Roman No9 L" w:hAnsi="Nimbus Roman No9 L" w:eastAsia="仿宋_GB2312" w:cs="宋体"/>
          <w:kern w:val="0"/>
          <w:sz w:val="32"/>
          <w:szCs w:val="32"/>
          <w:lang w:eastAsia="zh-CN"/>
        </w:rPr>
        <w:t>核心</w:t>
      </w:r>
      <w:r>
        <w:rPr>
          <w:rFonts w:hint="eastAsia" w:ascii="Nimbus Roman No9 L" w:hAnsi="Nimbus Roman No9 L" w:eastAsia="仿宋_GB2312" w:cs="宋体"/>
          <w:kern w:val="0"/>
          <w:sz w:val="32"/>
          <w:szCs w:val="32"/>
        </w:rPr>
        <w:t>技术研究</w:t>
      </w:r>
      <w:r>
        <w:rPr>
          <w:rFonts w:hint="eastAsia" w:ascii="Nimbus Roman No9 L" w:hAnsi="Nimbus Roman No9 L" w:eastAsia="仿宋_GB2312" w:cs="宋体"/>
          <w:kern w:val="0"/>
          <w:sz w:val="32"/>
          <w:szCs w:val="32"/>
          <w:lang w:eastAsia="zh-CN"/>
        </w:rPr>
        <w:t>，聚集和培养优秀技术创新人才和团队，加强产学研合作，推进技术创新和成果转化，引领和带动行业技术进步。</w:t>
      </w:r>
    </w:p>
    <w:p>
      <w:pPr>
        <w:keepNext w:val="0"/>
        <w:keepLines w:val="0"/>
        <w:pageBreakBefore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cs="宋体"/>
          <w:kern w:val="0"/>
          <w:sz w:val="32"/>
          <w:szCs w:val="32"/>
        </w:rPr>
      </w:pPr>
      <w:r>
        <w:rPr>
          <w:rFonts w:hint="eastAsia" w:ascii="Nimbus Roman No9 L" w:hAnsi="Nimbus Roman No9 L" w:eastAsia="黑体" w:cs="黑体"/>
          <w:kern w:val="0"/>
          <w:sz w:val="32"/>
          <w:szCs w:val="32"/>
          <w:lang w:eastAsia="zh-CN"/>
        </w:rPr>
        <w:t>第七条</w:t>
      </w:r>
      <w:r>
        <w:rPr>
          <w:rFonts w:hint="eastAsia" w:ascii="Nimbus Roman No9 L" w:hAnsi="Nimbus Roman No9 L" w:eastAsia="黑体" w:cs="黑体"/>
          <w:kern w:val="0"/>
          <w:sz w:val="32"/>
          <w:szCs w:val="32"/>
          <w:lang w:val="en-US" w:eastAsia="zh-CN"/>
        </w:rPr>
        <w:t xml:space="preserve"> </w:t>
      </w:r>
      <w:r>
        <w:rPr>
          <w:rFonts w:hint="eastAsia" w:ascii="Nimbus Roman No9 L" w:hAnsi="Nimbus Roman No9 L" w:eastAsia="仿宋_GB2312" w:cs="宋体"/>
          <w:kern w:val="0"/>
          <w:sz w:val="32"/>
          <w:szCs w:val="32"/>
        </w:rPr>
        <w:t>申报建设重点实验室应具备以下基本条件：</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6" w:firstLineChars="200"/>
        <w:jc w:val="left"/>
        <w:textAlignment w:val="auto"/>
        <w:rPr>
          <w:rFonts w:hint="eastAsia" w:ascii="Nimbus Roman No9 L" w:hAnsi="Nimbus Roman No9 L" w:eastAsia="仿宋_GB2312" w:cs="Arial"/>
          <w:kern w:val="0"/>
          <w:sz w:val="32"/>
          <w:szCs w:val="32"/>
          <w:lang w:eastAsia="zh-CN"/>
        </w:rPr>
      </w:pPr>
      <w:r>
        <w:rPr>
          <w:rFonts w:hint="eastAsia" w:ascii="Nimbus Roman No9 L" w:hAnsi="Nimbus Roman No9 L" w:eastAsia="仿宋_GB2312" w:cs="宋体"/>
          <w:kern w:val="0"/>
          <w:sz w:val="32"/>
          <w:szCs w:val="32"/>
          <w:lang w:eastAsia="zh-CN"/>
        </w:rPr>
        <w:t>（一）</w:t>
      </w:r>
      <w:r>
        <w:rPr>
          <w:rFonts w:hint="eastAsia" w:ascii="Nimbus Roman No9 L" w:hAnsi="Nimbus Roman No9 L" w:eastAsia="仿宋_GB2312" w:cs="宋体"/>
          <w:kern w:val="0"/>
          <w:sz w:val="32"/>
          <w:szCs w:val="32"/>
        </w:rPr>
        <w:t>申报主体必须是</w:t>
      </w:r>
      <w:r>
        <w:rPr>
          <w:rFonts w:hint="eastAsia" w:ascii="Nimbus Roman No9 L" w:hAnsi="Nimbus Roman No9 L" w:eastAsia="仿宋_GB2312"/>
          <w:sz w:val="32"/>
          <w:szCs w:val="32"/>
        </w:rPr>
        <w:t>在天津市</w:t>
      </w:r>
      <w:r>
        <w:rPr>
          <w:rFonts w:hint="eastAsia" w:ascii="Nimbus Roman No9 L" w:hAnsi="Nimbus Roman No9 L" w:eastAsia="仿宋_GB2312"/>
          <w:sz w:val="32"/>
          <w:szCs w:val="32"/>
          <w:lang w:eastAsia="zh-CN"/>
        </w:rPr>
        <w:t>行政区域</w:t>
      </w:r>
      <w:r>
        <w:rPr>
          <w:rFonts w:hint="eastAsia" w:ascii="Nimbus Roman No9 L" w:hAnsi="Nimbus Roman No9 L" w:eastAsia="仿宋_GB2312"/>
          <w:sz w:val="32"/>
          <w:szCs w:val="32"/>
        </w:rPr>
        <w:t>内注册的高校、科研</w:t>
      </w:r>
      <w:r>
        <w:rPr>
          <w:rFonts w:hint="eastAsia" w:ascii="Nimbus Roman No9 L" w:hAnsi="Nimbus Roman No9 L" w:eastAsia="仿宋_GB2312"/>
          <w:sz w:val="32"/>
          <w:szCs w:val="32"/>
          <w:lang w:eastAsia="zh-CN"/>
        </w:rPr>
        <w:t>院所</w:t>
      </w:r>
      <w:r>
        <w:rPr>
          <w:rFonts w:hint="eastAsia" w:ascii="Nimbus Roman No9 L" w:hAnsi="Nimbus Roman No9 L" w:eastAsia="仿宋_GB2312"/>
          <w:sz w:val="32"/>
          <w:szCs w:val="32"/>
        </w:rPr>
        <w:t>、企业等法人单位，</w:t>
      </w:r>
      <w:r>
        <w:rPr>
          <w:rFonts w:hint="eastAsia" w:ascii="Nimbus Roman No9 L" w:hAnsi="Nimbus Roman No9 L" w:eastAsia="仿宋_GB2312"/>
          <w:snapToGrid w:val="0"/>
          <w:sz w:val="32"/>
          <w:szCs w:val="32"/>
        </w:rPr>
        <w:t>综合科研实力较强</w:t>
      </w:r>
      <w:r>
        <w:rPr>
          <w:rFonts w:hint="eastAsia" w:ascii="Nimbus Roman No9 L" w:hAnsi="Nimbus Roman No9 L" w:eastAsia="仿宋_GB2312"/>
          <w:sz w:val="32"/>
          <w:szCs w:val="32"/>
        </w:rPr>
        <w:t>，在学科、行业内具有较高的知名度和影响力</w:t>
      </w:r>
      <w:r>
        <w:rPr>
          <w:rFonts w:hint="eastAsia" w:ascii="Nimbus Roman No9 L" w:hAnsi="Nimbus Roman No9 L" w:eastAsia="仿宋_GB2312" w:cs="Arial"/>
          <w:kern w:val="0"/>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lang w:eastAsia="zh-CN"/>
        </w:rPr>
      </w:pPr>
      <w:r>
        <w:rPr>
          <w:rFonts w:hint="eastAsia" w:ascii="Nimbus Roman No9 L" w:hAnsi="Nimbus Roman No9 L" w:eastAsia="仿宋_GB2312"/>
          <w:sz w:val="32"/>
          <w:szCs w:val="32"/>
          <w:lang w:eastAsia="zh-CN"/>
        </w:rPr>
        <w:t>（二）依托高校、科研院所等事业单位建设的重点实验室</w:t>
      </w:r>
      <w:r>
        <w:rPr>
          <w:rFonts w:hint="eastAsia" w:ascii="Nimbus Roman No9 L" w:hAnsi="Nimbus Roman No9 L" w:eastAsia="仿宋_GB2312"/>
          <w:sz w:val="32"/>
          <w:szCs w:val="32"/>
          <w:lang w:val="en-US" w:eastAsia="zh-CN"/>
        </w:rPr>
        <w:t>须</w:t>
      </w:r>
      <w:r>
        <w:rPr>
          <w:rFonts w:hint="eastAsia" w:ascii="Nimbus Roman No9 L" w:hAnsi="Nimbus Roman No9 L" w:eastAsia="仿宋_GB2312"/>
          <w:sz w:val="32"/>
          <w:szCs w:val="32"/>
          <w:lang w:eastAsia="zh-CN"/>
        </w:rPr>
        <w:t>有重点学科支撑或领军人才领衔；依托企业建设的重点实验室，企业原则上应为国家高新技术企业且</w:t>
      </w:r>
      <w:r>
        <w:rPr>
          <w:rFonts w:ascii="Nimbus Roman No9 L" w:hAnsi="Nimbus Roman No9 L" w:eastAsia="仿宋_GB2312"/>
          <w:sz w:val="32"/>
          <w:szCs w:val="32"/>
        </w:rPr>
        <w:t>从事本领域应用基础研究、关键</w:t>
      </w:r>
      <w:r>
        <w:rPr>
          <w:rFonts w:hint="eastAsia" w:ascii="Nimbus Roman No9 L" w:hAnsi="Nimbus Roman No9 L" w:eastAsia="仿宋_GB2312"/>
          <w:sz w:val="32"/>
          <w:szCs w:val="32"/>
          <w:lang w:eastAsia="zh-CN"/>
        </w:rPr>
        <w:t>核心</w:t>
      </w:r>
      <w:r>
        <w:rPr>
          <w:rFonts w:ascii="Nimbus Roman No9 L" w:hAnsi="Nimbus Roman No9 L" w:eastAsia="仿宋_GB2312"/>
          <w:sz w:val="32"/>
          <w:szCs w:val="32"/>
        </w:rPr>
        <w:t>技术研究</w:t>
      </w:r>
      <w:r>
        <w:rPr>
          <w:rFonts w:hint="eastAsia" w:ascii="Nimbus Roman No9 L" w:hAnsi="Nimbus Roman No9 L" w:eastAsia="仿宋_GB2312"/>
          <w:sz w:val="32"/>
          <w:szCs w:val="32"/>
          <w:lang w:eastAsia="zh-CN"/>
        </w:rPr>
        <w:t>三</w:t>
      </w:r>
      <w:r>
        <w:rPr>
          <w:rFonts w:ascii="Nimbus Roman No9 L" w:hAnsi="Nimbus Roman No9 L" w:eastAsia="仿宋_GB2312"/>
          <w:sz w:val="32"/>
          <w:szCs w:val="32"/>
        </w:rPr>
        <w:t>年</w:t>
      </w:r>
      <w:r>
        <w:rPr>
          <w:rFonts w:hint="eastAsia" w:ascii="Nimbus Roman No9 L" w:hAnsi="Nimbus Roman No9 L" w:eastAsia="仿宋_GB2312"/>
          <w:sz w:val="32"/>
          <w:szCs w:val="32"/>
          <w:lang w:eastAsia="zh-CN"/>
        </w:rPr>
        <w:t>及</w:t>
      </w:r>
      <w:r>
        <w:rPr>
          <w:rFonts w:ascii="Nimbus Roman No9 L" w:hAnsi="Nimbus Roman No9 L" w:eastAsia="仿宋_GB2312"/>
          <w:sz w:val="32"/>
          <w:szCs w:val="32"/>
        </w:rPr>
        <w:t>以上</w:t>
      </w:r>
      <w:r>
        <w:rPr>
          <w:rFonts w:hint="eastAsia" w:ascii="Nimbus Roman No9 L" w:hAnsi="Nimbus Roman No9 L" w:eastAsia="仿宋_GB2312"/>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lang w:eastAsia="zh-CN"/>
        </w:rPr>
      </w:pPr>
      <w:r>
        <w:rPr>
          <w:rFonts w:hint="eastAsia" w:ascii="Nimbus Roman No9 L" w:hAnsi="Nimbus Roman No9 L" w:eastAsia="仿宋_GB2312"/>
          <w:sz w:val="32"/>
          <w:szCs w:val="32"/>
          <w:lang w:eastAsia="zh-CN"/>
        </w:rPr>
        <w:t>（三）研究方向、研究内容明确，应</w:t>
      </w:r>
      <w:r>
        <w:rPr>
          <w:rFonts w:hint="eastAsia" w:ascii="Nimbus Roman No9 L" w:hAnsi="Nimbus Roman No9 L" w:eastAsia="仿宋_GB2312"/>
          <w:sz w:val="32"/>
          <w:szCs w:val="32"/>
        </w:rPr>
        <w:t>符合</w:t>
      </w:r>
      <w:r>
        <w:rPr>
          <w:rFonts w:hint="eastAsia" w:ascii="Nimbus Roman No9 L" w:hAnsi="Nimbus Roman No9 L" w:eastAsia="仿宋_GB2312"/>
          <w:sz w:val="32"/>
          <w:szCs w:val="32"/>
          <w:lang w:eastAsia="zh-CN"/>
        </w:rPr>
        <w:t>国家和天津市经济社会与科技发展战略目标，研究基础较好，具备</w:t>
      </w:r>
      <w:r>
        <w:rPr>
          <w:rFonts w:hint="eastAsia" w:ascii="Nimbus Roman No9 L" w:hAnsi="Nimbus Roman No9 L" w:eastAsia="仿宋_GB2312"/>
          <w:sz w:val="32"/>
          <w:szCs w:val="32"/>
        </w:rPr>
        <w:t>承担和完成国家及</w:t>
      </w:r>
      <w:r>
        <w:rPr>
          <w:rFonts w:hint="eastAsia" w:ascii="Nimbus Roman No9 L" w:hAnsi="Nimbus Roman No9 L" w:eastAsia="仿宋_GB2312"/>
          <w:sz w:val="32"/>
          <w:szCs w:val="32"/>
          <w:lang w:eastAsia="zh-CN"/>
        </w:rPr>
        <w:t>天津市</w:t>
      </w:r>
      <w:r>
        <w:rPr>
          <w:rFonts w:hint="eastAsia" w:ascii="Nimbus Roman No9 L" w:hAnsi="Nimbus Roman No9 L" w:eastAsia="仿宋_GB2312"/>
          <w:sz w:val="32"/>
          <w:szCs w:val="32"/>
        </w:rPr>
        <w:t>重</w:t>
      </w:r>
      <w:r>
        <w:rPr>
          <w:rFonts w:hint="eastAsia" w:ascii="Nimbus Roman No9 L" w:hAnsi="Nimbus Roman No9 L" w:eastAsia="仿宋_GB2312"/>
          <w:sz w:val="32"/>
          <w:szCs w:val="32"/>
          <w:lang w:eastAsia="zh-CN"/>
        </w:rPr>
        <w:t>点</w:t>
      </w:r>
      <w:r>
        <w:rPr>
          <w:rFonts w:hint="eastAsia" w:ascii="Nimbus Roman No9 L" w:hAnsi="Nimbus Roman No9 L" w:eastAsia="仿宋_GB2312"/>
          <w:sz w:val="32"/>
          <w:szCs w:val="32"/>
        </w:rPr>
        <w:t>科研任务的能力</w:t>
      </w:r>
      <w:r>
        <w:rPr>
          <w:rFonts w:hint="eastAsia" w:ascii="Nimbus Roman No9 L" w:hAnsi="Nimbus Roman No9 L" w:eastAsia="仿宋_GB2312"/>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lang w:eastAsia="zh-CN"/>
        </w:rPr>
      </w:pPr>
      <w:r>
        <w:rPr>
          <w:rFonts w:hint="eastAsia" w:ascii="Nimbus Roman No9 L" w:hAnsi="Nimbus Roman No9 L" w:eastAsia="仿宋_GB2312" w:cs="宋体"/>
          <w:kern w:val="0"/>
          <w:sz w:val="32"/>
          <w:szCs w:val="32"/>
          <w:lang w:eastAsia="zh-CN"/>
        </w:rPr>
        <w:t>（四）</w:t>
      </w:r>
      <w:r>
        <w:rPr>
          <w:rFonts w:hint="eastAsia" w:ascii="Nimbus Roman No9 L" w:hAnsi="Nimbus Roman No9 L" w:eastAsia="仿宋_GB2312"/>
          <w:sz w:val="32"/>
          <w:szCs w:val="32"/>
        </w:rPr>
        <w:t>实验室主任应是本领域的高水平</w:t>
      </w:r>
      <w:r>
        <w:rPr>
          <w:rFonts w:hint="eastAsia" w:ascii="Nimbus Roman No9 L" w:hAnsi="Nimbus Roman No9 L" w:eastAsia="仿宋_GB2312"/>
          <w:sz w:val="32"/>
          <w:szCs w:val="32"/>
          <w:lang w:eastAsia="zh-CN"/>
        </w:rPr>
        <w:t>创新人才</w:t>
      </w:r>
      <w:r>
        <w:rPr>
          <w:rFonts w:hint="eastAsia" w:ascii="Nimbus Roman No9 L" w:hAnsi="Nimbus Roman No9 L" w:eastAsia="仿宋_GB2312"/>
          <w:sz w:val="32"/>
          <w:szCs w:val="32"/>
        </w:rPr>
        <w:t>，具有较强的组织管理和协调能力，年龄一般不超过</w:t>
      </w:r>
      <w:r>
        <w:rPr>
          <w:rFonts w:hint="eastAsia" w:ascii="Nimbus Roman No9 L" w:hAnsi="Nimbus Roman No9 L" w:eastAsia="仿宋_GB2312"/>
          <w:b w:val="0"/>
          <w:bCs w:val="0"/>
          <w:color w:val="000000"/>
          <w:sz w:val="32"/>
          <w:szCs w:val="32"/>
          <w:lang w:val="en-US" w:eastAsia="zh-CN"/>
        </w:rPr>
        <w:t>五十五</w:t>
      </w:r>
      <w:r>
        <w:rPr>
          <w:rFonts w:hint="eastAsia" w:ascii="Nimbus Roman No9 L" w:hAnsi="Nimbus Roman No9 L" w:eastAsia="仿宋_GB2312"/>
          <w:sz w:val="32"/>
          <w:szCs w:val="32"/>
        </w:rPr>
        <w:t>周岁</w:t>
      </w:r>
      <w:r>
        <w:rPr>
          <w:rFonts w:hint="eastAsia" w:ascii="Nimbus Roman No9 L" w:hAnsi="Nimbus Roman No9 L" w:eastAsia="仿宋_GB2312"/>
          <w:sz w:val="32"/>
          <w:szCs w:val="32"/>
          <w:lang w:eastAsia="zh-CN"/>
        </w:rPr>
        <w:t>。</w:t>
      </w:r>
      <w:r>
        <w:rPr>
          <w:rFonts w:hint="eastAsia" w:ascii="Nimbus Roman No9 L" w:hAnsi="Nimbus Roman No9 L" w:eastAsia="仿宋_GB2312"/>
          <w:sz w:val="32"/>
          <w:szCs w:val="32"/>
        </w:rPr>
        <w:t>研究</w:t>
      </w:r>
      <w:r>
        <w:rPr>
          <w:rFonts w:hint="eastAsia" w:ascii="Nimbus Roman No9 L" w:hAnsi="Nimbus Roman No9 L" w:eastAsia="仿宋_GB2312" w:cs="宋体"/>
          <w:kern w:val="0"/>
          <w:sz w:val="32"/>
          <w:szCs w:val="32"/>
        </w:rPr>
        <w:t>团队</w:t>
      </w:r>
      <w:r>
        <w:rPr>
          <w:rFonts w:hint="eastAsia" w:ascii="Nimbus Roman No9 L" w:hAnsi="Nimbus Roman No9 L" w:eastAsia="仿宋_GB2312"/>
          <w:sz w:val="32"/>
          <w:szCs w:val="32"/>
        </w:rPr>
        <w:t>年龄与知识结构合理</w:t>
      </w:r>
      <w:r>
        <w:rPr>
          <w:rFonts w:hint="eastAsia" w:ascii="Nimbus Roman No9 L" w:hAnsi="Nimbus Roman No9 L" w:eastAsia="仿宋_GB2312" w:cs="宋体"/>
          <w:kern w:val="0"/>
          <w:sz w:val="32"/>
          <w:szCs w:val="32"/>
          <w:lang w:eastAsia="zh-CN"/>
        </w:rPr>
        <w:t>，</w:t>
      </w:r>
      <w:r>
        <w:rPr>
          <w:rFonts w:hint="eastAsia" w:ascii="Nimbus Roman No9 L" w:hAnsi="Nimbus Roman No9 L" w:eastAsia="仿宋_GB2312"/>
          <w:sz w:val="32"/>
          <w:szCs w:val="32"/>
        </w:rPr>
        <w:t>固定研究人员总数不少于</w:t>
      </w:r>
      <w:r>
        <w:rPr>
          <w:rFonts w:hint="eastAsia" w:ascii="Nimbus Roman No9 L" w:hAnsi="Nimbus Roman No9 L" w:eastAsia="仿宋_GB2312"/>
          <w:sz w:val="32"/>
          <w:szCs w:val="32"/>
          <w:lang w:eastAsia="zh-CN"/>
        </w:rPr>
        <w:t>三十</w:t>
      </w:r>
      <w:r>
        <w:rPr>
          <w:rFonts w:hint="eastAsia" w:ascii="Nimbus Roman No9 L" w:hAnsi="Nimbus Roman No9 L" w:eastAsia="仿宋_GB2312"/>
          <w:sz w:val="32"/>
          <w:szCs w:val="32"/>
        </w:rPr>
        <w:t>人</w:t>
      </w:r>
      <w:r>
        <w:rPr>
          <w:rFonts w:hint="eastAsia" w:ascii="Nimbus Roman No9 L" w:hAnsi="Nimbus Roman No9 L" w:eastAsia="仿宋_GB2312"/>
          <w:sz w:val="32"/>
          <w:szCs w:val="32"/>
          <w:lang w:eastAsia="zh-CN"/>
        </w:rPr>
        <w:t>，</w:t>
      </w:r>
      <w:r>
        <w:rPr>
          <w:rFonts w:hint="eastAsia" w:ascii="Nimbus Roman No9 L" w:hAnsi="Nimbus Roman No9 L" w:eastAsia="仿宋_GB2312"/>
          <w:sz w:val="32"/>
          <w:szCs w:val="32"/>
        </w:rPr>
        <w:t>并有一定</w:t>
      </w:r>
      <w:r>
        <w:rPr>
          <w:rFonts w:hint="eastAsia" w:ascii="Nimbus Roman No9 L" w:hAnsi="Nimbus Roman No9 L" w:eastAsia="仿宋_GB2312"/>
          <w:sz w:val="32"/>
          <w:szCs w:val="32"/>
          <w:lang w:eastAsia="zh-CN"/>
        </w:rPr>
        <w:t>数量</w:t>
      </w:r>
      <w:r>
        <w:rPr>
          <w:rFonts w:hint="eastAsia" w:ascii="Nimbus Roman No9 L" w:hAnsi="Nimbus Roman No9 L" w:eastAsia="仿宋_GB2312"/>
          <w:sz w:val="32"/>
          <w:szCs w:val="32"/>
        </w:rPr>
        <w:t>的技术和管理人员</w:t>
      </w:r>
      <w:r>
        <w:rPr>
          <w:rFonts w:hint="eastAsia" w:ascii="Nimbus Roman No9 L" w:hAnsi="Nimbus Roman No9 L" w:eastAsia="仿宋_GB2312"/>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06" w:firstLineChars="200"/>
        <w:jc w:val="left"/>
        <w:textAlignment w:val="auto"/>
        <w:rPr>
          <w:rFonts w:ascii="Nimbus Roman No9 L" w:hAnsi="Nimbus Roman No9 L" w:eastAsia="仿宋_GB2312"/>
          <w:sz w:val="32"/>
          <w:szCs w:val="32"/>
        </w:rPr>
      </w:pPr>
      <w:r>
        <w:rPr>
          <w:rFonts w:hint="eastAsia" w:ascii="Nimbus Roman No9 L" w:hAnsi="Nimbus Roman No9 L" w:eastAsia="仿宋_GB2312"/>
          <w:sz w:val="32"/>
          <w:szCs w:val="32"/>
          <w:lang w:eastAsia="zh-CN"/>
        </w:rPr>
        <w:t>（五）</w:t>
      </w:r>
      <w:r>
        <w:rPr>
          <w:rFonts w:hint="eastAsia" w:ascii="Nimbus Roman No9 L" w:hAnsi="Nimbus Roman No9 L" w:eastAsia="仿宋_GB2312"/>
          <w:sz w:val="32"/>
          <w:szCs w:val="32"/>
        </w:rPr>
        <w:t>相对独立、集中的科研用房</w:t>
      </w:r>
      <w:r>
        <w:rPr>
          <w:rFonts w:hint="eastAsia" w:ascii="Nimbus Roman No9 L" w:hAnsi="Nimbus Roman No9 L" w:eastAsia="仿宋_GB2312"/>
          <w:sz w:val="32"/>
          <w:szCs w:val="32"/>
          <w:lang w:eastAsia="zh-CN"/>
        </w:rPr>
        <w:t>，面积应在一千平方米以上，</w:t>
      </w:r>
      <w:r>
        <w:rPr>
          <w:rFonts w:hint="eastAsia" w:ascii="Nimbus Roman No9 L" w:hAnsi="Nimbus Roman No9 L" w:eastAsia="仿宋_GB2312"/>
          <w:sz w:val="32"/>
          <w:szCs w:val="32"/>
        </w:rPr>
        <w:t>具备先进、完备的科研实验条件和设施，</w:t>
      </w:r>
      <w:r>
        <w:rPr>
          <w:rFonts w:hint="eastAsia" w:ascii="Nimbus Roman No9 L" w:hAnsi="Nimbus Roman No9 L" w:eastAsia="仿宋_GB2312"/>
          <w:sz w:val="32"/>
          <w:szCs w:val="32"/>
          <w:lang w:eastAsia="zh-CN"/>
        </w:rPr>
        <w:t>并能对外</w:t>
      </w:r>
      <w:r>
        <w:rPr>
          <w:rFonts w:hint="eastAsia" w:ascii="Nimbus Roman No9 L" w:hAnsi="Nimbus Roman No9 L" w:eastAsia="仿宋_GB2312"/>
          <w:sz w:val="32"/>
          <w:szCs w:val="32"/>
        </w:rPr>
        <w:t>开放</w:t>
      </w:r>
      <w:r>
        <w:rPr>
          <w:rFonts w:hint="eastAsia" w:ascii="Nimbus Roman No9 L" w:hAnsi="Nimbus Roman No9 L" w:eastAsia="仿宋_GB2312"/>
          <w:sz w:val="32"/>
          <w:szCs w:val="32"/>
          <w:lang w:eastAsia="zh-CN"/>
        </w:rPr>
        <w:t>共享，具备良好的技术支撑条件和学术活动环境。</w:t>
      </w:r>
    </w:p>
    <w:p>
      <w:pPr>
        <w:keepNext w:val="0"/>
        <w:keepLines w:val="0"/>
        <w:pageBreakBefore w:val="0"/>
        <w:widowControl/>
        <w:kinsoku/>
        <w:wordWrap/>
        <w:overflowPunct/>
        <w:topLinePunct w:val="0"/>
        <w:autoSpaceDE/>
        <w:autoSpaceDN/>
        <w:bidi w:val="0"/>
        <w:adjustRightInd/>
        <w:snapToGrid/>
        <w:spacing w:line="560" w:lineRule="exact"/>
        <w:ind w:firstLine="594" w:firstLineChars="196"/>
        <w:textAlignment w:val="auto"/>
        <w:rPr>
          <w:rFonts w:hint="eastAsia" w:ascii="Nimbus Roman No9 L" w:hAnsi="Nimbus Roman No9 L" w:eastAsia="仿宋_GB2312"/>
          <w:sz w:val="32"/>
          <w:szCs w:val="32"/>
          <w:lang w:eastAsia="zh-CN"/>
        </w:rPr>
      </w:pPr>
    </w:p>
    <w:p>
      <w:pPr>
        <w:pStyle w:val="19"/>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 xml:space="preserve"> 第四章</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lang w:eastAsia="zh-CN"/>
        </w:rPr>
        <w:t>认定程序</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ascii="Nimbus Roman No9 L" w:hAnsi="Nimbus Roman No9 L" w:eastAsia="仿宋_GB2312"/>
          <w:sz w:val="32"/>
          <w:szCs w:val="32"/>
        </w:rPr>
      </w:pPr>
      <w:r>
        <w:rPr>
          <w:rFonts w:hint="eastAsia" w:ascii="Nimbus Roman No9 L" w:hAnsi="Nimbus Roman No9 L" w:eastAsia="黑体" w:cs="黑体"/>
          <w:sz w:val="32"/>
          <w:szCs w:val="32"/>
        </w:rPr>
        <w:t>第</w:t>
      </w:r>
      <w:r>
        <w:rPr>
          <w:rFonts w:hint="eastAsia" w:ascii="Nimbus Roman No9 L" w:hAnsi="Nimbus Roman No9 L" w:eastAsia="黑体" w:cs="黑体"/>
          <w:sz w:val="32"/>
          <w:szCs w:val="32"/>
          <w:lang w:eastAsia="zh-CN"/>
        </w:rPr>
        <w:t>八</w:t>
      </w:r>
      <w:r>
        <w:rPr>
          <w:rFonts w:hint="eastAsia" w:ascii="Nimbus Roman No9 L" w:hAnsi="Nimbus Roman No9 L" w:eastAsia="黑体" w:cs="黑体"/>
          <w:sz w:val="32"/>
          <w:szCs w:val="32"/>
        </w:rPr>
        <w:t>条</w:t>
      </w:r>
      <w:r>
        <w:rPr>
          <w:rFonts w:hint="eastAsia" w:ascii="Nimbus Roman No9 L" w:hAnsi="Nimbus Roman No9 L" w:eastAsia="仿宋_GB2312"/>
          <w:sz w:val="32"/>
          <w:szCs w:val="32"/>
        </w:rPr>
        <w:t xml:space="preserve">  </w:t>
      </w:r>
      <w:r>
        <w:rPr>
          <w:rFonts w:hint="eastAsia" w:ascii="Nimbus Roman No9 L" w:hAnsi="Nimbus Roman No9 L" w:eastAsia="仿宋_GB2312"/>
          <w:sz w:val="32"/>
          <w:szCs w:val="32"/>
          <w:lang w:eastAsia="zh-CN"/>
        </w:rPr>
        <w:t>申报主体</w:t>
      </w:r>
      <w:r>
        <w:rPr>
          <w:rFonts w:hint="eastAsia" w:ascii="Nimbus Roman No9 L" w:hAnsi="Nimbus Roman No9 L" w:eastAsia="仿宋_GB2312"/>
          <w:sz w:val="32"/>
          <w:szCs w:val="32"/>
        </w:rPr>
        <w:t>依据重点实验室建设布局和申报</w:t>
      </w:r>
      <w:r>
        <w:rPr>
          <w:rFonts w:hint="eastAsia" w:ascii="Nimbus Roman No9 L" w:hAnsi="Nimbus Roman No9 L" w:eastAsia="仿宋_GB2312"/>
          <w:sz w:val="32"/>
          <w:szCs w:val="32"/>
          <w:lang w:eastAsia="zh-CN"/>
        </w:rPr>
        <w:t>要求</w:t>
      </w:r>
      <w:r>
        <w:rPr>
          <w:rFonts w:hint="eastAsia" w:ascii="Nimbus Roman No9 L" w:hAnsi="Nimbus Roman No9 L" w:eastAsia="仿宋_GB2312"/>
          <w:sz w:val="32"/>
          <w:szCs w:val="32"/>
        </w:rPr>
        <w:t>，填报《天津市重点实验室申请书》</w:t>
      </w:r>
      <w:r>
        <w:rPr>
          <w:rFonts w:hint="eastAsia" w:ascii="Nimbus Roman No9 L" w:hAnsi="Nimbus Roman No9 L" w:eastAsia="仿宋_GB2312"/>
          <w:sz w:val="32"/>
          <w:szCs w:val="32"/>
          <w:lang w:eastAsia="zh-CN"/>
        </w:rPr>
        <w:t>，经局级主管部门审核后，</w:t>
      </w:r>
      <w:r>
        <w:rPr>
          <w:rFonts w:hint="eastAsia" w:ascii="Nimbus Roman No9 L" w:hAnsi="Nimbus Roman No9 L" w:eastAsia="仿宋_GB2312"/>
          <w:sz w:val="32"/>
          <w:szCs w:val="32"/>
        </w:rPr>
        <w:t>报市科技局。</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ascii="Nimbus Roman No9 L" w:hAnsi="Nimbus Roman No9 L" w:eastAsia="仿宋_GB2312"/>
          <w:sz w:val="32"/>
          <w:szCs w:val="32"/>
        </w:rPr>
      </w:pPr>
      <w:r>
        <w:rPr>
          <w:rFonts w:hint="eastAsia" w:ascii="Nimbus Roman No9 L" w:hAnsi="Nimbus Roman No9 L" w:eastAsia="黑体" w:cs="黑体"/>
          <w:sz w:val="32"/>
          <w:szCs w:val="32"/>
        </w:rPr>
        <w:t>第</w:t>
      </w:r>
      <w:r>
        <w:rPr>
          <w:rFonts w:hint="eastAsia" w:ascii="Nimbus Roman No9 L" w:hAnsi="Nimbus Roman No9 L" w:eastAsia="黑体" w:cs="黑体"/>
          <w:sz w:val="32"/>
          <w:szCs w:val="32"/>
          <w:lang w:eastAsia="zh-CN"/>
        </w:rPr>
        <w:t>九</w:t>
      </w:r>
      <w:r>
        <w:rPr>
          <w:rFonts w:hint="eastAsia" w:ascii="Nimbus Roman No9 L" w:hAnsi="Nimbus Roman No9 L" w:eastAsia="黑体" w:cs="黑体"/>
          <w:sz w:val="32"/>
          <w:szCs w:val="32"/>
        </w:rPr>
        <w:t>条</w:t>
      </w:r>
      <w:r>
        <w:rPr>
          <w:rFonts w:hint="eastAsia" w:ascii="Nimbus Roman No9 L" w:hAnsi="Nimbus Roman No9 L" w:eastAsia="仿宋_GB2312"/>
          <w:sz w:val="32"/>
          <w:szCs w:val="32"/>
        </w:rPr>
        <w:t xml:space="preserve">  市科技局对申报的重点实验室进行形式审查</w:t>
      </w:r>
      <w:r>
        <w:rPr>
          <w:rFonts w:hint="eastAsia" w:ascii="Nimbus Roman No9 L" w:hAnsi="Nimbus Roman No9 L" w:eastAsia="仿宋_GB2312"/>
          <w:sz w:val="32"/>
          <w:szCs w:val="32"/>
          <w:lang w:eastAsia="zh-CN"/>
        </w:rPr>
        <w:t>，对</w:t>
      </w:r>
      <w:r>
        <w:rPr>
          <w:rFonts w:hint="eastAsia" w:ascii="Nimbus Roman No9 L" w:hAnsi="Nimbus Roman No9 L" w:eastAsia="仿宋_GB2312"/>
          <w:sz w:val="32"/>
          <w:szCs w:val="32"/>
        </w:rPr>
        <w:t>通过形式审查的重点实验室，委托第三方机构组织专家进行评审和必要的实地考察。</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ascii="Nimbus Roman No9 L" w:hAnsi="Nimbus Roman No9 L" w:eastAsia="仿宋_GB2312"/>
          <w:sz w:val="32"/>
          <w:szCs w:val="32"/>
        </w:rPr>
      </w:pPr>
      <w:r>
        <w:rPr>
          <w:rFonts w:hint="eastAsia" w:ascii="Nimbus Roman No9 L" w:hAnsi="Nimbus Roman No9 L" w:eastAsia="黑体" w:cs="黑体"/>
          <w:sz w:val="32"/>
          <w:szCs w:val="32"/>
        </w:rPr>
        <w:t>第十条</w:t>
      </w:r>
      <w:r>
        <w:rPr>
          <w:rFonts w:hint="eastAsia" w:ascii="Nimbus Roman No9 L" w:hAnsi="Nimbus Roman No9 L" w:eastAsia="仿宋_GB2312"/>
          <w:sz w:val="32"/>
          <w:szCs w:val="32"/>
        </w:rPr>
        <w:t xml:space="preserve">  </w:t>
      </w:r>
      <w:r>
        <w:rPr>
          <w:rFonts w:hint="eastAsia" w:ascii="Nimbus Roman No9 L" w:hAnsi="Nimbus Roman No9 L" w:eastAsia="仿宋_GB2312"/>
          <w:sz w:val="32"/>
          <w:szCs w:val="32"/>
          <w:lang w:eastAsia="zh-CN"/>
        </w:rPr>
        <w:t>市科技局根据专家评审情况，确定筹建重点实验室名单。</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cs="仿宋_GB2312"/>
          <w:sz w:val="32"/>
          <w:szCs w:val="28"/>
        </w:rPr>
      </w:pPr>
      <w:r>
        <w:rPr>
          <w:rFonts w:hint="eastAsia" w:ascii="Nimbus Roman No9 L" w:hAnsi="Nimbus Roman No9 L" w:eastAsia="黑体" w:cs="黑体"/>
          <w:sz w:val="32"/>
          <w:szCs w:val="32"/>
        </w:rPr>
        <w:t>第十</w:t>
      </w:r>
      <w:r>
        <w:rPr>
          <w:rFonts w:hint="eastAsia" w:ascii="Nimbus Roman No9 L" w:hAnsi="Nimbus Roman No9 L" w:eastAsia="黑体" w:cs="黑体"/>
          <w:sz w:val="32"/>
          <w:szCs w:val="32"/>
          <w:lang w:eastAsia="zh-CN"/>
        </w:rPr>
        <w:t>一</w:t>
      </w:r>
      <w:r>
        <w:rPr>
          <w:rFonts w:hint="eastAsia" w:ascii="Nimbus Roman No9 L" w:hAnsi="Nimbus Roman No9 L" w:eastAsia="黑体" w:cs="黑体"/>
          <w:sz w:val="32"/>
          <w:szCs w:val="32"/>
        </w:rPr>
        <w:t>条</w:t>
      </w:r>
      <w:r>
        <w:rPr>
          <w:rFonts w:hint="eastAsia" w:ascii="Nimbus Roman No9 L" w:hAnsi="Nimbus Roman No9 L" w:eastAsia="黑体" w:cs="黑体"/>
          <w:sz w:val="32"/>
          <w:szCs w:val="32"/>
          <w:lang w:val="en-US" w:eastAsia="zh-CN"/>
        </w:rPr>
        <w:t xml:space="preserve"> </w:t>
      </w:r>
      <w:r>
        <w:rPr>
          <w:rFonts w:hint="eastAsia" w:ascii="Nimbus Roman No9 L" w:hAnsi="Nimbus Roman No9 L" w:eastAsia="仿宋_GB2312" w:cs="仿宋_GB2312"/>
          <w:sz w:val="32"/>
          <w:szCs w:val="28"/>
        </w:rPr>
        <w:t>重点实验室建设期为</w:t>
      </w:r>
      <w:r>
        <w:rPr>
          <w:rFonts w:hint="eastAsia" w:ascii="Nimbus Roman No9 L" w:hAnsi="Nimbus Roman No9 L" w:eastAsia="仿宋_GB2312" w:cs="仿宋_GB2312"/>
          <w:sz w:val="32"/>
          <w:szCs w:val="28"/>
          <w:lang w:eastAsia="zh-CN"/>
        </w:rPr>
        <w:t>两</w:t>
      </w:r>
      <w:r>
        <w:rPr>
          <w:rFonts w:hint="eastAsia" w:ascii="Nimbus Roman No9 L" w:hAnsi="Nimbus Roman No9 L" w:eastAsia="仿宋_GB2312" w:cs="仿宋_GB2312"/>
          <w:sz w:val="32"/>
          <w:szCs w:val="28"/>
        </w:rPr>
        <w:t>年，期满由依托单位提交验收申请，</w:t>
      </w:r>
      <w:r>
        <w:rPr>
          <w:rFonts w:hint="eastAsia" w:ascii="Nimbus Roman No9 L" w:hAnsi="Nimbus Roman No9 L" w:eastAsia="仿宋_GB2312" w:cs="仿宋_GB2312"/>
          <w:sz w:val="32"/>
          <w:szCs w:val="28"/>
          <w:lang w:eastAsia="zh-CN"/>
        </w:rPr>
        <w:t>市</w:t>
      </w:r>
      <w:r>
        <w:rPr>
          <w:rFonts w:hint="eastAsia" w:ascii="Nimbus Roman No9 L" w:hAnsi="Nimbus Roman No9 L" w:eastAsia="仿宋_GB2312" w:cs="仿宋_GB2312"/>
          <w:sz w:val="32"/>
          <w:szCs w:val="28"/>
        </w:rPr>
        <w:t>科技局</w:t>
      </w:r>
      <w:r>
        <w:rPr>
          <w:rFonts w:hint="eastAsia" w:ascii="Nimbus Roman No9 L" w:hAnsi="Nimbus Roman No9 L" w:eastAsia="仿宋_GB2312"/>
          <w:sz w:val="32"/>
          <w:szCs w:val="32"/>
        </w:rPr>
        <w:t>委托第三方机构</w:t>
      </w:r>
      <w:r>
        <w:rPr>
          <w:rFonts w:hint="eastAsia" w:ascii="Nimbus Roman No9 L" w:hAnsi="Nimbus Roman No9 L" w:eastAsia="仿宋_GB2312" w:cs="仿宋_GB2312"/>
          <w:sz w:val="32"/>
          <w:szCs w:val="28"/>
        </w:rPr>
        <w:t>组织专家进行</w:t>
      </w:r>
      <w:r>
        <w:rPr>
          <w:rFonts w:hint="eastAsia" w:ascii="Nimbus Roman No9 L" w:hAnsi="Nimbus Roman No9 L" w:eastAsia="仿宋_GB2312" w:cs="仿宋_GB2312"/>
          <w:sz w:val="32"/>
          <w:szCs w:val="28"/>
          <w:lang w:eastAsia="zh-CN"/>
        </w:rPr>
        <w:t>现场</w:t>
      </w:r>
      <w:r>
        <w:rPr>
          <w:rFonts w:hint="eastAsia" w:ascii="Nimbus Roman No9 L" w:hAnsi="Nimbus Roman No9 L" w:eastAsia="仿宋_GB2312" w:cs="仿宋_GB2312"/>
          <w:sz w:val="32"/>
          <w:szCs w:val="28"/>
        </w:rPr>
        <w:t>验收，通过验收后列入重点实验室序列。</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Nimbus Roman No9 L" w:hAnsi="Nimbus Roman No9 L" w:eastAsia="仿宋_GB2312" w:cs="仿宋_GB2312"/>
          <w:sz w:val="32"/>
          <w:szCs w:val="28"/>
        </w:rPr>
      </w:pPr>
    </w:p>
    <w:p>
      <w:pPr>
        <w:keepNext w:val="0"/>
        <w:keepLines w:val="0"/>
        <w:pageBreakBefore w:val="0"/>
        <w:kinsoku/>
        <w:wordWrap/>
        <w:overflowPunct/>
        <w:topLinePunct w:val="0"/>
        <w:autoSpaceDE/>
        <w:autoSpaceDN/>
        <w:bidi w:val="0"/>
        <w:adjustRightInd/>
        <w:snapToGrid/>
        <w:spacing w:line="560" w:lineRule="exact"/>
        <w:ind w:firstLine="606" w:firstLineChars="20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第五章  运行与管理</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ascii="Nimbus Roman No9 L" w:hAnsi="Nimbus Roman No9 L" w:eastAsia="仿宋_GB2312"/>
          <w:sz w:val="32"/>
          <w:szCs w:val="32"/>
        </w:rPr>
      </w:pPr>
      <w:r>
        <w:rPr>
          <w:rFonts w:hint="eastAsia" w:ascii="黑体" w:hAnsi="黑体" w:eastAsia="黑体" w:cs="黑体"/>
          <w:sz w:val="32"/>
          <w:szCs w:val="32"/>
        </w:rPr>
        <w:t>第十</w:t>
      </w:r>
      <w:r>
        <w:rPr>
          <w:rFonts w:hint="eastAsia" w:ascii="黑体" w:hAnsi="黑体" w:eastAsia="黑体" w:cs="黑体"/>
          <w:sz w:val="32"/>
          <w:szCs w:val="32"/>
          <w:lang w:eastAsia="zh-CN"/>
        </w:rPr>
        <w:t>二</w:t>
      </w:r>
      <w:r>
        <w:rPr>
          <w:rFonts w:hint="eastAsia" w:ascii="黑体" w:hAnsi="黑体" w:eastAsia="黑体" w:cs="黑体"/>
          <w:sz w:val="32"/>
          <w:szCs w:val="32"/>
        </w:rPr>
        <w:t>条</w:t>
      </w:r>
      <w:r>
        <w:rPr>
          <w:rFonts w:hint="eastAsia" w:ascii="Nimbus Roman No9 L" w:hAnsi="Nimbus Roman No9 L" w:eastAsia="仿宋_GB2312"/>
          <w:sz w:val="32"/>
          <w:szCs w:val="32"/>
        </w:rPr>
        <w:t xml:space="preserve">  重点实验室</w:t>
      </w:r>
      <w:r>
        <w:rPr>
          <w:rFonts w:hint="eastAsia" w:ascii="Nimbus Roman No9 L" w:hAnsi="Nimbus Roman No9 L" w:eastAsia="仿宋_GB2312"/>
          <w:sz w:val="32"/>
          <w:szCs w:val="32"/>
          <w:lang w:eastAsia="zh-CN"/>
        </w:rPr>
        <w:t>是相对独立的科研实体，拥有独立学术管理权，</w:t>
      </w:r>
      <w:r>
        <w:rPr>
          <w:rFonts w:hint="eastAsia" w:ascii="Nimbus Roman No9 L" w:hAnsi="Nimbus Roman No9 L" w:eastAsia="仿宋_GB2312"/>
          <w:sz w:val="32"/>
          <w:szCs w:val="32"/>
        </w:rPr>
        <w:t>实行</w:t>
      </w:r>
      <w:r>
        <w:rPr>
          <w:rFonts w:ascii="Nimbus Roman No9 L" w:hAnsi="Nimbus Roman No9 L" w:eastAsia="仿宋_GB2312"/>
          <w:sz w:val="32"/>
          <w:szCs w:val="32"/>
        </w:rPr>
        <w:t>依托单位领导下的</w:t>
      </w:r>
      <w:r>
        <w:rPr>
          <w:rFonts w:hint="eastAsia" w:ascii="Nimbus Roman No9 L" w:hAnsi="Nimbus Roman No9 L" w:eastAsia="仿宋_GB2312"/>
          <w:sz w:val="32"/>
          <w:szCs w:val="32"/>
        </w:rPr>
        <w:t>主任负责制，学术指导机构是学术委员会。</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ascii="Nimbus Roman No9 L" w:hAnsi="Nimbus Roman No9 L" w:eastAsia="仿宋_GB2312"/>
          <w:sz w:val="32"/>
          <w:szCs w:val="32"/>
        </w:rPr>
      </w:pPr>
      <w:r>
        <w:rPr>
          <w:rFonts w:hint="eastAsia" w:ascii="黑体" w:hAnsi="黑体" w:eastAsia="黑体" w:cs="黑体"/>
          <w:sz w:val="32"/>
          <w:szCs w:val="32"/>
        </w:rPr>
        <w:t>第十</w:t>
      </w:r>
      <w:r>
        <w:rPr>
          <w:rFonts w:hint="eastAsia" w:ascii="黑体" w:hAnsi="黑体" w:eastAsia="黑体" w:cs="黑体"/>
          <w:sz w:val="32"/>
          <w:szCs w:val="32"/>
          <w:lang w:eastAsia="zh-CN"/>
        </w:rPr>
        <w:t>三</w:t>
      </w:r>
      <w:r>
        <w:rPr>
          <w:rFonts w:hint="eastAsia" w:ascii="黑体" w:hAnsi="黑体" w:eastAsia="黑体" w:cs="黑体"/>
          <w:sz w:val="32"/>
          <w:szCs w:val="32"/>
        </w:rPr>
        <w:t>条</w:t>
      </w:r>
      <w:r>
        <w:rPr>
          <w:rFonts w:hint="eastAsia" w:ascii="Nimbus Roman No9 L" w:hAnsi="Nimbus Roman No9 L" w:eastAsia="仿宋_GB2312"/>
          <w:sz w:val="32"/>
          <w:szCs w:val="32"/>
        </w:rPr>
        <w:t xml:space="preserve">  </w:t>
      </w:r>
      <w:r>
        <w:rPr>
          <w:rFonts w:hint="eastAsia" w:ascii="Nimbus Roman No9 L" w:hAnsi="Nimbus Roman No9 L" w:eastAsia="仿宋_GB2312"/>
          <w:sz w:val="32"/>
          <w:szCs w:val="32"/>
          <w:lang w:eastAsia="zh-CN"/>
        </w:rPr>
        <w:t>实验室主任</w:t>
      </w:r>
      <w:r>
        <w:rPr>
          <w:rFonts w:hint="eastAsia" w:ascii="Nimbus Roman No9 L" w:hAnsi="Nimbus Roman No9 L" w:eastAsia="仿宋_GB2312"/>
          <w:sz w:val="32"/>
          <w:szCs w:val="32"/>
        </w:rPr>
        <w:t>每年在重点实验室工作时间不少于</w:t>
      </w:r>
      <w:r>
        <w:rPr>
          <w:rFonts w:hint="eastAsia" w:ascii="Nimbus Roman No9 L" w:hAnsi="Nimbus Roman No9 L" w:eastAsia="仿宋_GB2312"/>
          <w:sz w:val="32"/>
          <w:szCs w:val="32"/>
          <w:lang w:eastAsia="zh-CN"/>
        </w:rPr>
        <w:t>八</w:t>
      </w:r>
      <w:r>
        <w:rPr>
          <w:rFonts w:hint="eastAsia" w:ascii="Nimbus Roman No9 L" w:hAnsi="Nimbus Roman No9 L" w:eastAsia="仿宋_GB2312"/>
          <w:sz w:val="32"/>
          <w:szCs w:val="32"/>
        </w:rPr>
        <w:t>个月。主任任期</w:t>
      </w:r>
      <w:r>
        <w:rPr>
          <w:rFonts w:hint="eastAsia" w:ascii="Nimbus Roman No9 L" w:hAnsi="Nimbus Roman No9 L" w:eastAsia="仿宋_GB2312"/>
          <w:sz w:val="32"/>
          <w:szCs w:val="32"/>
          <w:lang w:eastAsia="zh-CN"/>
        </w:rPr>
        <w:t>五</w:t>
      </w:r>
      <w:r>
        <w:rPr>
          <w:rFonts w:hint="eastAsia" w:ascii="Nimbus Roman No9 L" w:hAnsi="Nimbus Roman No9 L" w:eastAsia="仿宋_GB2312"/>
          <w:sz w:val="32"/>
          <w:szCs w:val="32"/>
        </w:rPr>
        <w:t>年</w:t>
      </w:r>
      <w:r>
        <w:rPr>
          <w:rFonts w:hint="eastAsia" w:ascii="Nimbus Roman No9 L" w:hAnsi="Nimbus Roman No9 L" w:eastAsia="仿宋_GB2312"/>
          <w:sz w:val="32"/>
          <w:szCs w:val="32"/>
          <w:lang w:eastAsia="zh-CN"/>
        </w:rPr>
        <w:t>，一般连任不超过</w:t>
      </w:r>
      <w:r>
        <w:rPr>
          <w:rFonts w:hint="eastAsia" w:ascii="Nimbus Roman No9 L" w:hAnsi="Nimbus Roman No9 L" w:eastAsia="仿宋_GB2312"/>
          <w:sz w:val="32"/>
          <w:szCs w:val="32"/>
          <w:lang w:val="en-US" w:eastAsia="zh-CN"/>
        </w:rPr>
        <w:t>两届，</w:t>
      </w:r>
      <w:r>
        <w:rPr>
          <w:rFonts w:hint="eastAsia" w:ascii="Nimbus Roman No9 L" w:hAnsi="Nimbus Roman No9 L" w:eastAsia="仿宋_GB2312"/>
          <w:sz w:val="32"/>
          <w:szCs w:val="32"/>
        </w:rPr>
        <w:t>必要时可设</w:t>
      </w:r>
      <w:r>
        <w:rPr>
          <w:rFonts w:hint="eastAsia" w:ascii="Nimbus Roman No9 L" w:hAnsi="Nimbus Roman No9 L" w:eastAsia="仿宋_GB2312"/>
          <w:sz w:val="32"/>
          <w:szCs w:val="32"/>
          <w:lang w:eastAsia="zh-CN"/>
        </w:rPr>
        <w:t>一至两</w:t>
      </w:r>
      <w:r>
        <w:rPr>
          <w:rFonts w:hint="eastAsia" w:ascii="Nimbus Roman No9 L" w:hAnsi="Nimbus Roman No9 L" w:eastAsia="仿宋_GB2312"/>
          <w:sz w:val="32"/>
          <w:szCs w:val="32"/>
        </w:rPr>
        <w:t>名副主任。</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ascii="Nimbus Roman No9 L" w:hAnsi="Nimbus Roman No9 L" w:eastAsia="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十四</w:t>
      </w:r>
      <w:r>
        <w:rPr>
          <w:rFonts w:hint="eastAsia" w:ascii="黑体" w:hAnsi="黑体" w:eastAsia="黑体" w:cs="黑体"/>
          <w:sz w:val="32"/>
          <w:szCs w:val="32"/>
        </w:rPr>
        <w:t>条</w:t>
      </w:r>
      <w:r>
        <w:rPr>
          <w:rFonts w:hint="eastAsia" w:ascii="Nimbus Roman No9 L" w:hAnsi="Nimbus Roman No9 L" w:eastAsia="仿宋_GB2312"/>
          <w:sz w:val="32"/>
          <w:szCs w:val="32"/>
        </w:rPr>
        <w:t xml:space="preserve">  学术委员会职责是</w:t>
      </w:r>
      <w:r>
        <w:rPr>
          <w:rFonts w:hint="eastAsia" w:ascii="Nimbus Roman No9 L" w:hAnsi="Nimbus Roman No9 L" w:eastAsia="仿宋_GB2312"/>
          <w:sz w:val="32"/>
          <w:szCs w:val="32"/>
          <w:lang w:eastAsia="zh-CN"/>
        </w:rPr>
        <w:t>为</w:t>
      </w:r>
      <w:r>
        <w:rPr>
          <w:rFonts w:hint="eastAsia" w:ascii="Nimbus Roman No9 L" w:hAnsi="Nimbus Roman No9 L" w:eastAsia="仿宋_GB2312"/>
          <w:sz w:val="32"/>
          <w:szCs w:val="32"/>
        </w:rPr>
        <w:t>重点实验室的发展目标、研究方向、重大学术活动、年度工作计划和总结</w:t>
      </w:r>
      <w:r>
        <w:rPr>
          <w:rFonts w:hint="eastAsia" w:ascii="Nimbus Roman No9 L" w:hAnsi="Nimbus Roman No9 L" w:eastAsia="仿宋_GB2312"/>
          <w:sz w:val="32"/>
          <w:szCs w:val="32"/>
          <w:lang w:eastAsia="zh-CN"/>
        </w:rPr>
        <w:t>等提供咨询</w:t>
      </w:r>
      <w:r>
        <w:rPr>
          <w:rFonts w:hint="eastAsia" w:ascii="Nimbus Roman No9 L" w:hAnsi="Nimbus Roman No9 L" w:eastAsia="仿宋_GB2312"/>
          <w:sz w:val="32"/>
          <w:szCs w:val="32"/>
        </w:rPr>
        <w:t>。学术委员会由</w:t>
      </w:r>
      <w:r>
        <w:rPr>
          <w:rFonts w:hint="eastAsia" w:ascii="Nimbus Roman No9 L" w:hAnsi="Nimbus Roman No9 L" w:eastAsia="仿宋_GB2312"/>
          <w:sz w:val="32"/>
          <w:szCs w:val="32"/>
          <w:lang w:eastAsia="zh-CN"/>
        </w:rPr>
        <w:t>七</w:t>
      </w:r>
      <w:r>
        <w:rPr>
          <w:rFonts w:hint="eastAsia" w:ascii="Nimbus Roman No9 L" w:hAnsi="Nimbus Roman No9 L" w:eastAsia="仿宋_GB2312"/>
          <w:sz w:val="32"/>
          <w:szCs w:val="32"/>
        </w:rPr>
        <w:t>至</w:t>
      </w:r>
      <w:r>
        <w:rPr>
          <w:rFonts w:hint="eastAsia" w:ascii="Nimbus Roman No9 L" w:hAnsi="Nimbus Roman No9 L" w:eastAsia="仿宋_GB2312"/>
          <w:sz w:val="32"/>
          <w:szCs w:val="32"/>
          <w:lang w:eastAsia="zh-CN"/>
        </w:rPr>
        <w:t>十一</w:t>
      </w:r>
      <w:r>
        <w:rPr>
          <w:rFonts w:hint="eastAsia" w:ascii="Nimbus Roman No9 L" w:hAnsi="Nimbus Roman No9 L" w:eastAsia="仿宋_GB2312"/>
          <w:sz w:val="32"/>
          <w:szCs w:val="32"/>
        </w:rPr>
        <w:t>名国内外优秀专家组成，其中依托单位人员不超过三分之一。学术委员会</w:t>
      </w:r>
      <w:r>
        <w:rPr>
          <w:rFonts w:hint="eastAsia" w:ascii="Nimbus Roman No9 L" w:hAnsi="Nimbus Roman No9 L" w:eastAsia="仿宋_GB2312"/>
          <w:sz w:val="32"/>
          <w:szCs w:val="32"/>
          <w:lang w:eastAsia="zh-CN"/>
        </w:rPr>
        <w:t>主任和</w:t>
      </w:r>
      <w:r>
        <w:rPr>
          <w:rFonts w:hint="eastAsia" w:ascii="Nimbus Roman No9 L" w:hAnsi="Nimbus Roman No9 L" w:eastAsia="仿宋_GB2312"/>
          <w:sz w:val="32"/>
          <w:szCs w:val="32"/>
        </w:rPr>
        <w:t>委员由依托单位聘任</w:t>
      </w:r>
      <w:r>
        <w:rPr>
          <w:rFonts w:hint="eastAsia" w:ascii="Nimbus Roman No9 L" w:hAnsi="Nimbus Roman No9 L" w:eastAsia="仿宋_GB2312"/>
          <w:sz w:val="32"/>
          <w:szCs w:val="32"/>
          <w:lang w:eastAsia="zh-CN"/>
        </w:rPr>
        <w:t>，</w:t>
      </w:r>
      <w:r>
        <w:rPr>
          <w:rFonts w:hint="eastAsia" w:ascii="Nimbus Roman No9 L" w:hAnsi="Nimbus Roman No9 L" w:eastAsia="仿宋_GB2312"/>
          <w:sz w:val="32"/>
          <w:szCs w:val="32"/>
        </w:rPr>
        <w:t>主任应由非依托单位人员担任。学术委员会会议每年至少召开</w:t>
      </w:r>
      <w:r>
        <w:rPr>
          <w:rFonts w:hint="eastAsia" w:ascii="Nimbus Roman No9 L" w:hAnsi="Nimbus Roman No9 L" w:eastAsia="仿宋_GB2312"/>
          <w:sz w:val="32"/>
          <w:szCs w:val="32"/>
          <w:lang w:eastAsia="zh-CN"/>
        </w:rPr>
        <w:t>一</w:t>
      </w:r>
      <w:r>
        <w:rPr>
          <w:rFonts w:hint="eastAsia" w:ascii="Nimbus Roman No9 L" w:hAnsi="Nimbus Roman No9 L" w:eastAsia="仿宋_GB2312"/>
          <w:sz w:val="32"/>
          <w:szCs w:val="32"/>
        </w:rPr>
        <w:t>次，</w:t>
      </w:r>
      <w:r>
        <w:rPr>
          <w:rFonts w:hint="eastAsia" w:ascii="Nimbus Roman No9 L" w:hAnsi="Nimbus Roman No9 L" w:eastAsia="仿宋_GB2312"/>
          <w:sz w:val="32"/>
          <w:szCs w:val="32"/>
          <w:lang w:eastAsia="zh-CN"/>
        </w:rPr>
        <w:t>并形成会议纪要，</w:t>
      </w:r>
      <w:r>
        <w:rPr>
          <w:rFonts w:hint="eastAsia" w:ascii="Nimbus Roman No9 L" w:hAnsi="Nimbus Roman No9 L" w:eastAsia="仿宋_GB2312"/>
          <w:sz w:val="32"/>
          <w:szCs w:val="32"/>
        </w:rPr>
        <w:t>每次实到人数不少于三分之二。</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lang w:eastAsia="zh-CN"/>
        </w:rPr>
      </w:pPr>
      <w:r>
        <w:rPr>
          <w:rFonts w:hint="eastAsia" w:ascii="黑体" w:hAnsi="黑体" w:eastAsia="黑体" w:cs="黑体"/>
          <w:sz w:val="32"/>
          <w:szCs w:val="32"/>
        </w:rPr>
        <w:t>第</w:t>
      </w:r>
      <w:r>
        <w:rPr>
          <w:rFonts w:hint="eastAsia" w:ascii="黑体" w:hAnsi="黑体" w:eastAsia="黑体" w:cs="黑体"/>
          <w:sz w:val="32"/>
          <w:szCs w:val="32"/>
          <w:lang w:eastAsia="zh-CN"/>
        </w:rPr>
        <w:t>十五</w:t>
      </w:r>
      <w:r>
        <w:rPr>
          <w:rFonts w:hint="eastAsia" w:ascii="黑体" w:hAnsi="黑体" w:eastAsia="黑体" w:cs="黑体"/>
          <w:sz w:val="32"/>
          <w:szCs w:val="32"/>
        </w:rPr>
        <w:t xml:space="preserve">条 </w:t>
      </w:r>
      <w:r>
        <w:rPr>
          <w:rFonts w:hint="eastAsia" w:ascii="Nimbus Roman No9 L" w:hAnsi="Nimbus Roman No9 L" w:eastAsia="仿宋_GB2312"/>
          <w:sz w:val="32"/>
          <w:szCs w:val="32"/>
        </w:rPr>
        <w:t xml:space="preserve"> 重点实验室按研究方向和研究内容设置研究单元，保持人员结构和规模合理，并适当流动。</w:t>
      </w:r>
      <w:r>
        <w:rPr>
          <w:rFonts w:hint="eastAsia" w:ascii="Nimbus Roman No9 L" w:hAnsi="Nimbus Roman No9 L" w:eastAsia="仿宋_GB2312"/>
          <w:sz w:val="32"/>
          <w:szCs w:val="32"/>
          <w:lang w:eastAsia="zh-CN"/>
        </w:rPr>
        <w:t>重点实验室应当</w:t>
      </w:r>
      <w:r>
        <w:rPr>
          <w:rFonts w:hint="eastAsia" w:ascii="Nimbus Roman No9 L" w:hAnsi="Nimbus Roman No9 L" w:eastAsia="仿宋_GB2312"/>
          <w:sz w:val="32"/>
          <w:szCs w:val="32"/>
        </w:rPr>
        <w:t>加强人才培养，注重学术梯队和优秀中青年队伍建设，稳定高水平技术队伍</w:t>
      </w:r>
      <w:r>
        <w:rPr>
          <w:rFonts w:hint="eastAsia" w:ascii="Nimbus Roman No9 L" w:hAnsi="Nimbus Roman No9 L"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ascii="Nimbus Roman No9 L" w:hAnsi="Nimbus Roman No9 L" w:eastAsia="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十六</w:t>
      </w:r>
      <w:r>
        <w:rPr>
          <w:rFonts w:hint="eastAsia" w:ascii="黑体" w:hAnsi="黑体" w:eastAsia="黑体" w:cs="黑体"/>
          <w:sz w:val="32"/>
          <w:szCs w:val="32"/>
        </w:rPr>
        <w:t>条</w:t>
      </w:r>
      <w:r>
        <w:rPr>
          <w:rFonts w:hint="eastAsia" w:ascii="Nimbus Roman No9 L" w:hAnsi="Nimbus Roman No9 L" w:eastAsia="仿宋_GB2312"/>
          <w:sz w:val="32"/>
          <w:szCs w:val="32"/>
        </w:rPr>
        <w:t xml:space="preserve">  重点实验室应</w:t>
      </w:r>
      <w:r>
        <w:rPr>
          <w:rFonts w:hint="eastAsia" w:ascii="Nimbus Roman No9 L" w:hAnsi="Nimbus Roman No9 L" w:eastAsia="仿宋_GB2312"/>
          <w:sz w:val="32"/>
          <w:szCs w:val="32"/>
          <w:lang w:eastAsia="zh-CN"/>
        </w:rPr>
        <w:t>加大开放力度，积极开展国内外科技合作和交流，通过</w:t>
      </w:r>
      <w:r>
        <w:rPr>
          <w:rFonts w:hint="eastAsia" w:ascii="Nimbus Roman No9 L" w:hAnsi="Nimbus Roman No9 L" w:eastAsia="仿宋_GB2312"/>
          <w:sz w:val="32"/>
          <w:szCs w:val="32"/>
        </w:rPr>
        <w:t>设置开放课题</w:t>
      </w:r>
      <w:r>
        <w:rPr>
          <w:rFonts w:hint="eastAsia" w:ascii="Nimbus Roman No9 L" w:hAnsi="Nimbus Roman No9 L" w:eastAsia="仿宋_GB2312"/>
          <w:sz w:val="32"/>
          <w:szCs w:val="32"/>
          <w:lang w:eastAsia="zh-CN"/>
        </w:rPr>
        <w:t>等方式</w:t>
      </w:r>
      <w:r>
        <w:rPr>
          <w:rFonts w:hint="eastAsia" w:ascii="Nimbus Roman No9 L" w:hAnsi="Nimbus Roman No9 L" w:eastAsia="仿宋_GB2312"/>
          <w:sz w:val="32"/>
          <w:szCs w:val="32"/>
        </w:rPr>
        <w:t>，吸引国内外优秀科技人才</w:t>
      </w:r>
      <w:r>
        <w:rPr>
          <w:rFonts w:hint="eastAsia" w:ascii="Nimbus Roman No9 L" w:hAnsi="Nimbus Roman No9 L" w:eastAsia="仿宋_GB2312"/>
          <w:sz w:val="32"/>
          <w:szCs w:val="32"/>
          <w:lang w:eastAsia="zh-CN"/>
        </w:rPr>
        <w:t>开展合作研究</w:t>
      </w:r>
      <w:r>
        <w:rPr>
          <w:rFonts w:hint="eastAsia" w:ascii="Nimbus Roman No9 L" w:hAnsi="Nimbus Roman No9 L"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十七</w:t>
      </w:r>
      <w:r>
        <w:rPr>
          <w:rFonts w:hint="eastAsia" w:ascii="黑体" w:hAnsi="黑体" w:eastAsia="黑体" w:cs="黑体"/>
          <w:sz w:val="32"/>
          <w:szCs w:val="32"/>
        </w:rPr>
        <w:t>条</w:t>
      </w:r>
      <w:r>
        <w:rPr>
          <w:rFonts w:hint="eastAsia" w:ascii="Nimbus Roman No9 L" w:hAnsi="Nimbus Roman No9 L" w:eastAsia="仿宋_GB2312"/>
          <w:sz w:val="32"/>
          <w:szCs w:val="32"/>
        </w:rPr>
        <w:t xml:space="preserve"> </w:t>
      </w:r>
      <w:r>
        <w:rPr>
          <w:rFonts w:hint="eastAsia" w:ascii="Nimbus Roman No9 L" w:hAnsi="Nimbus Roman No9 L" w:eastAsia="仿宋_GB2312"/>
          <w:sz w:val="32"/>
          <w:szCs w:val="32"/>
          <w:lang w:val="en-US" w:eastAsia="zh-CN"/>
        </w:rPr>
        <w:t xml:space="preserve"> </w:t>
      </w:r>
      <w:r>
        <w:rPr>
          <w:rFonts w:hint="eastAsia" w:ascii="仿宋_GB2312" w:hAnsi="仿宋_GB2312" w:eastAsia="仿宋_GB2312" w:cs="仿宋_GB2312"/>
          <w:sz w:val="32"/>
          <w:szCs w:val="32"/>
        </w:rPr>
        <w:t>重点实验室使用财政资金购买的大型仪器设备须加入</w:t>
      </w:r>
      <w:r>
        <w:rPr>
          <w:rFonts w:hint="eastAsia" w:ascii="仿宋_GB2312" w:hAnsi="仿宋_GB2312" w:eastAsia="仿宋_GB2312" w:cs="仿宋_GB2312"/>
          <w:sz w:val="32"/>
          <w:szCs w:val="32"/>
          <w:lang w:eastAsia="zh-CN"/>
        </w:rPr>
        <w:t>天津市</w:t>
      </w:r>
      <w:r>
        <w:rPr>
          <w:rFonts w:hint="eastAsia" w:ascii="仿宋_GB2312" w:hAnsi="仿宋_GB2312" w:eastAsia="仿宋_GB2312" w:cs="仿宋_GB2312"/>
          <w:sz w:val="32"/>
          <w:szCs w:val="32"/>
        </w:rPr>
        <w:t>大型</w:t>
      </w:r>
      <w:r>
        <w:rPr>
          <w:rFonts w:hint="eastAsia" w:ascii="仿宋_GB2312" w:hAnsi="仿宋_GB2312" w:eastAsia="仿宋_GB2312" w:cs="仿宋_GB2312"/>
          <w:sz w:val="32"/>
          <w:szCs w:val="32"/>
          <w:lang w:eastAsia="zh-CN"/>
        </w:rPr>
        <w:t>科学</w:t>
      </w:r>
      <w:r>
        <w:rPr>
          <w:rFonts w:hint="eastAsia" w:ascii="仿宋_GB2312" w:hAnsi="仿宋_GB2312" w:eastAsia="仿宋_GB2312" w:cs="仿宋_GB2312"/>
          <w:sz w:val="32"/>
          <w:szCs w:val="32"/>
        </w:rPr>
        <w:t>仪器</w:t>
      </w:r>
      <w:r>
        <w:rPr>
          <w:rFonts w:hint="eastAsia" w:ascii="仿宋_GB2312" w:hAnsi="仿宋_GB2312" w:eastAsia="仿宋_GB2312" w:cs="仿宋_GB2312"/>
          <w:sz w:val="32"/>
          <w:szCs w:val="32"/>
          <w:lang w:eastAsia="zh-CN"/>
        </w:rPr>
        <w:t>开放共享平台</w:t>
      </w:r>
      <w:r>
        <w:rPr>
          <w:rFonts w:hint="eastAsia" w:ascii="仿宋_GB2312" w:hAnsi="仿宋_GB2312" w:eastAsia="仿宋_GB2312" w:cs="仿宋_GB2312"/>
          <w:sz w:val="32"/>
          <w:szCs w:val="32"/>
        </w:rPr>
        <w:t>，参与协作共享。</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十八</w:t>
      </w:r>
      <w:r>
        <w:rPr>
          <w:rFonts w:hint="eastAsia" w:ascii="黑体" w:hAnsi="黑体" w:eastAsia="黑体" w:cs="黑体"/>
          <w:sz w:val="32"/>
          <w:szCs w:val="32"/>
        </w:rPr>
        <w:t>条</w:t>
      </w:r>
      <w:r>
        <w:rPr>
          <w:rFonts w:hint="eastAsia" w:ascii="Nimbus Roman No9 L" w:hAnsi="Nimbus Roman No9 L" w:eastAsia="仿宋_GB2312"/>
          <w:sz w:val="32"/>
          <w:szCs w:val="32"/>
        </w:rPr>
        <w:t xml:space="preserve">  重点实验室应当加强知识产权的创造、保护与运用。实验室人员在重点实验室完成的专著、论文等研究成果应标注重点实验室名称。专利申请、技术成果转让、申报奖励等按国家和天津市有关规定办理。</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十九</w:t>
      </w:r>
      <w:r>
        <w:rPr>
          <w:rFonts w:hint="eastAsia" w:ascii="黑体" w:hAnsi="黑体" w:eastAsia="黑体" w:cs="黑体"/>
          <w:sz w:val="32"/>
          <w:szCs w:val="32"/>
        </w:rPr>
        <w:t xml:space="preserve">条 </w:t>
      </w:r>
      <w:r>
        <w:rPr>
          <w:rFonts w:hint="eastAsia" w:ascii="Nimbus Roman No9 L" w:hAnsi="Nimbus Roman No9 L" w:eastAsia="仿宋_GB2312"/>
          <w:sz w:val="32"/>
          <w:szCs w:val="32"/>
        </w:rPr>
        <w:t xml:space="preserve"> 重点实验室要规范科研诚信管理</w:t>
      </w:r>
      <w:r>
        <w:rPr>
          <w:rFonts w:hint="eastAsia" w:ascii="Nimbus Roman No9 L" w:hAnsi="Nimbus Roman No9 L" w:eastAsia="仿宋_GB2312"/>
          <w:sz w:val="32"/>
          <w:szCs w:val="32"/>
          <w:lang w:eastAsia="zh-CN"/>
        </w:rPr>
        <w:t>、科技伦理管理</w:t>
      </w:r>
      <w:r>
        <w:rPr>
          <w:rFonts w:hint="eastAsia" w:ascii="Nimbus Roman No9 L" w:hAnsi="Nimbus Roman No9 L" w:eastAsia="仿宋_GB2312"/>
          <w:sz w:val="32"/>
          <w:szCs w:val="32"/>
        </w:rPr>
        <w:t>，维护科研人员合法权益，加强数据、资料、成果的科学性和真实性审核以及保存工作，</w:t>
      </w:r>
      <w:r>
        <w:rPr>
          <w:rFonts w:hint="eastAsia" w:ascii="Nimbus Roman No9 L" w:hAnsi="Nimbus Roman No9 L" w:eastAsia="仿宋_GB2312"/>
          <w:sz w:val="32"/>
          <w:szCs w:val="32"/>
          <w:lang w:eastAsia="zh-CN"/>
        </w:rPr>
        <w:t>履行好科技伦理日常管理等职责，</w:t>
      </w:r>
      <w:r>
        <w:rPr>
          <w:rFonts w:hint="eastAsia" w:ascii="Nimbus Roman No9 L" w:hAnsi="Nimbus Roman No9 L" w:eastAsia="仿宋_GB2312"/>
          <w:sz w:val="32"/>
          <w:szCs w:val="32"/>
        </w:rPr>
        <w:t>营造</w:t>
      </w:r>
      <w:r>
        <w:rPr>
          <w:rFonts w:hint="eastAsia" w:ascii="Nimbus Roman No9 L" w:hAnsi="Nimbus Roman No9 L" w:eastAsia="仿宋_GB2312"/>
          <w:sz w:val="32"/>
          <w:szCs w:val="32"/>
          <w:lang w:eastAsia="zh-CN"/>
        </w:rPr>
        <w:t>风清气正</w:t>
      </w:r>
      <w:r>
        <w:rPr>
          <w:rFonts w:hint="eastAsia" w:ascii="Nimbus Roman No9 L" w:hAnsi="Nimbus Roman No9 L" w:eastAsia="仿宋_GB2312"/>
          <w:sz w:val="32"/>
          <w:szCs w:val="32"/>
        </w:rPr>
        <w:t>的科研环境。</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rPr>
      </w:pPr>
      <w:r>
        <w:rPr>
          <w:rFonts w:hint="eastAsia" w:ascii="黑体" w:hAnsi="黑体" w:eastAsia="黑体" w:cs="黑体"/>
          <w:sz w:val="32"/>
          <w:szCs w:val="32"/>
        </w:rPr>
        <w:t>第二十条</w:t>
      </w:r>
      <w:r>
        <w:rPr>
          <w:rFonts w:hint="eastAsia" w:ascii="Nimbus Roman No9 L" w:hAnsi="Nimbus Roman No9 L" w:eastAsia="仿宋_GB2312"/>
          <w:sz w:val="32"/>
          <w:szCs w:val="32"/>
        </w:rPr>
        <w:t xml:space="preserve">  重点实验室在开展学术交流、项目合作、论文发表、成果宣传与转化等工作中，应严格遵守国家和天津市有关保密的规定。</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lang w:eastAsia="zh-CN"/>
        </w:rPr>
      </w:pPr>
      <w:r>
        <w:rPr>
          <w:rFonts w:hint="eastAsia" w:ascii="黑体" w:hAnsi="黑体" w:eastAsia="黑体" w:cs="黑体"/>
          <w:sz w:val="32"/>
          <w:szCs w:val="32"/>
        </w:rPr>
        <w:t>第二十</w:t>
      </w:r>
      <w:r>
        <w:rPr>
          <w:rFonts w:hint="eastAsia" w:ascii="黑体" w:hAnsi="黑体" w:eastAsia="黑体" w:cs="黑体"/>
          <w:sz w:val="32"/>
          <w:szCs w:val="32"/>
          <w:lang w:eastAsia="zh-CN"/>
        </w:rPr>
        <w:t>一</w:t>
      </w:r>
      <w:r>
        <w:rPr>
          <w:rFonts w:hint="eastAsia" w:ascii="黑体" w:hAnsi="黑体" w:eastAsia="黑体" w:cs="黑体"/>
          <w:sz w:val="32"/>
          <w:szCs w:val="32"/>
        </w:rPr>
        <w:t>条</w:t>
      </w:r>
      <w:r>
        <w:rPr>
          <w:rFonts w:hint="eastAsia" w:ascii="Nimbus Roman No9 L" w:hAnsi="Nimbus Roman No9 L" w:eastAsia="仿宋_GB2312"/>
          <w:b/>
          <w:bCs/>
          <w:color w:val="FF0000"/>
          <w:sz w:val="32"/>
          <w:szCs w:val="32"/>
        </w:rPr>
        <w:t xml:space="preserve">  </w:t>
      </w:r>
      <w:r>
        <w:rPr>
          <w:rFonts w:hint="eastAsia" w:ascii="Nimbus Roman No9 L" w:hAnsi="Nimbus Roman No9 L" w:eastAsia="仿宋_GB2312"/>
          <w:sz w:val="32"/>
          <w:szCs w:val="32"/>
        </w:rPr>
        <w:t>重点实验室应</w:t>
      </w:r>
      <w:r>
        <w:rPr>
          <w:rFonts w:hint="eastAsia" w:ascii="Nimbus Roman No9 L" w:hAnsi="Nimbus Roman No9 L" w:eastAsia="仿宋_GB2312"/>
          <w:sz w:val="32"/>
          <w:szCs w:val="32"/>
          <w:lang w:eastAsia="zh-CN"/>
        </w:rPr>
        <w:t>健全内部管理制度，建立重大事项报告制度，如发生更名、主任变更、主要研究方向、发展目标变更或进行结构调整等重大变更的，须经学术委员会论证，依托单位审核后报市科技局。</w:t>
      </w:r>
    </w:p>
    <w:p>
      <w:pPr>
        <w:keepNext w:val="0"/>
        <w:keepLines w:val="0"/>
        <w:pageBreakBefore w:val="0"/>
        <w:kinsoku/>
        <w:wordWrap/>
        <w:overflowPunct/>
        <w:topLinePunct w:val="0"/>
        <w:autoSpaceDE/>
        <w:autoSpaceDN/>
        <w:bidi w:val="0"/>
        <w:adjustRightInd/>
        <w:snapToGrid/>
        <w:spacing w:line="560" w:lineRule="exact"/>
        <w:textAlignment w:val="auto"/>
        <w:rPr>
          <w:rFonts w:ascii="Nimbus Roman No9 L" w:hAnsi="Nimbus Roman No9 L" w:eastAsia="仿宋_GB2312"/>
          <w:sz w:val="32"/>
          <w:szCs w:val="32"/>
        </w:rPr>
      </w:pPr>
    </w:p>
    <w:p>
      <w:pPr>
        <w:pStyle w:val="19"/>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 xml:space="preserve"> 第六章</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lang w:eastAsia="zh-CN"/>
        </w:rPr>
        <w:t>考核与评估</w:t>
      </w:r>
    </w:p>
    <w:p>
      <w:pPr>
        <w:keepNext w:val="0"/>
        <w:keepLines w:val="0"/>
        <w:pageBreakBefore w:val="0"/>
        <w:widowControl/>
        <w:kinsoku/>
        <w:wordWrap/>
        <w:overflowPunct/>
        <w:topLinePunct w:val="0"/>
        <w:autoSpaceDE/>
        <w:autoSpaceDN/>
        <w:bidi w:val="0"/>
        <w:adjustRightInd/>
        <w:snapToGrid/>
        <w:spacing w:line="560" w:lineRule="exact"/>
        <w:ind w:firstLine="606" w:firstLineChars="200"/>
        <w:jc w:val="both"/>
        <w:textAlignment w:val="auto"/>
        <w:rPr>
          <w:rFonts w:ascii="Nimbus Roman No9 L" w:hAnsi="Nimbus Roman No9 L" w:eastAsia="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二十</w:t>
      </w:r>
      <w:r>
        <w:rPr>
          <w:rFonts w:hint="eastAsia" w:ascii="黑体" w:hAnsi="黑体" w:eastAsia="黑体" w:cs="黑体"/>
          <w:sz w:val="32"/>
          <w:szCs w:val="32"/>
          <w:lang w:val="en" w:eastAsia="zh-CN"/>
        </w:rPr>
        <w:t>二</w:t>
      </w:r>
      <w:r>
        <w:rPr>
          <w:rFonts w:hint="eastAsia" w:ascii="黑体" w:hAnsi="黑体" w:eastAsia="黑体" w:cs="黑体"/>
          <w:sz w:val="32"/>
          <w:szCs w:val="32"/>
        </w:rPr>
        <w:t xml:space="preserve">条 </w:t>
      </w:r>
      <w:r>
        <w:rPr>
          <w:rFonts w:hint="eastAsia" w:ascii="Nimbus Roman No9 L" w:hAnsi="Nimbus Roman No9 L" w:eastAsia="仿宋_GB2312"/>
          <w:sz w:val="32"/>
          <w:szCs w:val="32"/>
        </w:rPr>
        <w:t xml:space="preserve"> </w:t>
      </w:r>
      <w:r>
        <w:rPr>
          <w:rFonts w:hint="eastAsia" w:ascii="Nimbus Roman No9 L" w:hAnsi="Nimbus Roman No9 L" w:eastAsia="仿宋_GB2312"/>
          <w:sz w:val="32"/>
          <w:szCs w:val="32"/>
          <w:lang w:eastAsia="zh-CN"/>
        </w:rPr>
        <w:t>依托单位应每年对重点实验室进行年度考核，在规定时间完成《天津市重点实验室年度工作报告》，报市科技局。</w:t>
      </w:r>
    </w:p>
    <w:p>
      <w:pPr>
        <w:keepNext w:val="0"/>
        <w:keepLines w:val="0"/>
        <w:pageBreakBefore w:val="0"/>
        <w:kinsoku/>
        <w:wordWrap/>
        <w:overflowPunct/>
        <w:topLinePunct w:val="0"/>
        <w:autoSpaceDE/>
        <w:autoSpaceDN/>
        <w:bidi w:val="0"/>
        <w:adjustRightInd/>
        <w:snapToGrid/>
        <w:spacing w:line="560" w:lineRule="exact"/>
        <w:ind w:firstLine="606"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二十</w:t>
      </w:r>
      <w:r>
        <w:rPr>
          <w:rFonts w:hint="eastAsia" w:ascii="黑体" w:hAnsi="黑体" w:eastAsia="黑体" w:cs="黑体"/>
          <w:sz w:val="32"/>
          <w:szCs w:val="32"/>
          <w:lang w:val="en" w:eastAsia="zh-CN"/>
        </w:rPr>
        <w:t>三</w:t>
      </w:r>
      <w:r>
        <w:rPr>
          <w:rFonts w:hint="eastAsia" w:ascii="黑体" w:hAnsi="黑体" w:eastAsia="黑体" w:cs="黑体"/>
          <w:sz w:val="32"/>
          <w:szCs w:val="32"/>
        </w:rPr>
        <w:t>条</w:t>
      </w:r>
      <w:r>
        <w:rPr>
          <w:rFonts w:hint="eastAsia" w:ascii="Nimbus Roman No9 L" w:hAnsi="Nimbus Roman No9 L" w:eastAsia="仿宋_GB2312"/>
          <w:sz w:val="32"/>
          <w:szCs w:val="32"/>
        </w:rPr>
        <w:t xml:space="preserve">  市科技局在年度考核基础上，</w:t>
      </w:r>
      <w:r>
        <w:rPr>
          <w:rFonts w:hint="eastAsia" w:ascii="Nimbus Roman No9 L" w:hAnsi="Nimbus Roman No9 L" w:eastAsia="仿宋_GB2312"/>
          <w:sz w:val="32"/>
          <w:szCs w:val="32"/>
          <w:lang w:eastAsia="zh-CN"/>
        </w:rPr>
        <w:t>定期</w:t>
      </w:r>
      <w:r>
        <w:rPr>
          <w:rFonts w:hint="eastAsia" w:ascii="Nimbus Roman No9 L" w:hAnsi="Nimbus Roman No9 L" w:eastAsia="仿宋_GB2312"/>
          <w:sz w:val="32"/>
          <w:szCs w:val="32"/>
        </w:rPr>
        <w:t>组织专家对重点实验室进行评估。</w:t>
      </w:r>
      <w:r>
        <w:rPr>
          <w:rFonts w:hint="eastAsia" w:ascii="仿宋_GB2312" w:hAnsi="仿宋_GB2312" w:eastAsia="仿宋_GB2312" w:cs="仿宋_GB2312"/>
          <w:sz w:val="32"/>
          <w:szCs w:val="32"/>
        </w:rPr>
        <w:t>重点评估其研究水平与贡献、科研队伍建设与人才培养、开放交流与运行管理等方面的完成情况。</w:t>
      </w:r>
    </w:p>
    <w:p>
      <w:pPr>
        <w:keepNext w:val="0"/>
        <w:keepLines w:val="0"/>
        <w:pageBreakBefore w:val="0"/>
        <w:kinsoku/>
        <w:wordWrap/>
        <w:overflowPunct/>
        <w:topLinePunct w:val="0"/>
        <w:autoSpaceDE/>
        <w:autoSpaceDN/>
        <w:bidi w:val="0"/>
        <w:adjustRightInd/>
        <w:snapToGrid/>
        <w:spacing w:line="560" w:lineRule="exact"/>
        <w:ind w:firstLine="606" w:firstLineChars="200"/>
        <w:textAlignment w:val="auto"/>
        <w:rPr>
          <w:rFonts w:ascii="Nimbus Roman No9 L" w:hAnsi="Nimbus Roman No9 L" w:eastAsia="仿宋_GB2312"/>
          <w:sz w:val="32"/>
          <w:szCs w:val="32"/>
        </w:rPr>
      </w:pPr>
      <w:r>
        <w:rPr>
          <w:rFonts w:hint="eastAsia" w:ascii="Nimbus Roman No9 L" w:hAnsi="Nimbus Roman No9 L" w:eastAsia="仿宋_GB2312"/>
          <w:sz w:val="32"/>
          <w:szCs w:val="32"/>
        </w:rPr>
        <w:t>评估结果分为优秀、良好、整改、未通过四类。评估结果为优秀的重点实验室，</w:t>
      </w:r>
      <w:r>
        <w:rPr>
          <w:rFonts w:hint="eastAsia" w:ascii="Nimbus Roman No9 L" w:hAnsi="Nimbus Roman No9 L" w:eastAsia="仿宋_GB2312"/>
          <w:sz w:val="32"/>
          <w:szCs w:val="32"/>
          <w:lang w:eastAsia="zh-CN"/>
        </w:rPr>
        <w:t>给予</w:t>
      </w:r>
      <w:r>
        <w:rPr>
          <w:rFonts w:hint="eastAsia" w:ascii="Nimbus Roman No9 L" w:hAnsi="Nimbus Roman No9 L" w:eastAsia="仿宋_GB2312"/>
          <w:b w:val="0"/>
          <w:bCs w:val="0"/>
          <w:sz w:val="32"/>
          <w:szCs w:val="32"/>
        </w:rPr>
        <w:t>财政经费支持</w:t>
      </w:r>
      <w:r>
        <w:rPr>
          <w:rFonts w:hint="eastAsia" w:ascii="Nimbus Roman No9 L" w:hAnsi="Nimbus Roman No9 L" w:eastAsia="仿宋_GB2312"/>
          <w:b w:val="0"/>
          <w:bCs w:val="0"/>
          <w:sz w:val="32"/>
          <w:szCs w:val="32"/>
          <w:lang w:eastAsia="zh-CN"/>
        </w:rPr>
        <w:t>，</w:t>
      </w:r>
      <w:r>
        <w:rPr>
          <w:rFonts w:hint="eastAsia" w:ascii="Nimbus Roman No9 L" w:hAnsi="Nimbus Roman No9 L" w:eastAsia="仿宋_GB2312"/>
          <w:sz w:val="32"/>
          <w:szCs w:val="32"/>
        </w:rPr>
        <w:t>优先推荐申报</w:t>
      </w:r>
      <w:r>
        <w:rPr>
          <w:rFonts w:hint="eastAsia" w:ascii="Nimbus Roman No9 L" w:hAnsi="Nimbus Roman No9 L" w:eastAsia="仿宋_GB2312"/>
          <w:sz w:val="32"/>
          <w:szCs w:val="32"/>
          <w:lang w:eastAsia="zh-CN"/>
        </w:rPr>
        <w:t>全国</w:t>
      </w:r>
      <w:r>
        <w:rPr>
          <w:rFonts w:hint="eastAsia" w:ascii="Nimbus Roman No9 L" w:hAnsi="Nimbus Roman No9 L" w:eastAsia="仿宋_GB2312"/>
          <w:sz w:val="32"/>
          <w:szCs w:val="32"/>
        </w:rPr>
        <w:t>重点实验室</w:t>
      </w:r>
      <w:r>
        <w:rPr>
          <w:rFonts w:hint="eastAsia" w:ascii="Nimbus Roman No9 L" w:hAnsi="Nimbus Roman No9 L" w:eastAsia="仿宋_GB2312"/>
          <w:b w:val="0"/>
          <w:bCs w:val="0"/>
          <w:sz w:val="32"/>
          <w:szCs w:val="32"/>
        </w:rPr>
        <w:t>。</w:t>
      </w:r>
      <w:r>
        <w:rPr>
          <w:rFonts w:hint="eastAsia" w:ascii="Nimbus Roman No9 L" w:hAnsi="Nimbus Roman No9 L" w:eastAsia="仿宋_GB2312"/>
          <w:sz w:val="32"/>
          <w:szCs w:val="32"/>
        </w:rPr>
        <w:t>评估结果为整改的重点实验室，限期</w:t>
      </w:r>
      <w:r>
        <w:rPr>
          <w:rFonts w:hint="eastAsia" w:ascii="Nimbus Roman No9 L" w:hAnsi="Nimbus Roman No9 L" w:eastAsia="仿宋_GB2312"/>
          <w:sz w:val="32"/>
          <w:szCs w:val="32"/>
          <w:lang w:eastAsia="zh-CN"/>
        </w:rPr>
        <w:t>一</w:t>
      </w:r>
      <w:r>
        <w:rPr>
          <w:rFonts w:hint="eastAsia" w:ascii="Nimbus Roman No9 L" w:hAnsi="Nimbus Roman No9 L" w:eastAsia="仿宋_GB2312"/>
          <w:sz w:val="32"/>
          <w:szCs w:val="32"/>
        </w:rPr>
        <w:t>年整改，整改到期后组织专家重新评估。</w:t>
      </w:r>
    </w:p>
    <w:p>
      <w:pPr>
        <w:keepNext w:val="0"/>
        <w:keepLines w:val="0"/>
        <w:pageBreakBefore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rPr>
      </w:pPr>
      <w:r>
        <w:rPr>
          <w:rFonts w:hint="eastAsia" w:ascii="Nimbus Roman No9 L" w:hAnsi="Nimbus Roman No9 L" w:eastAsia="仿宋_GB2312"/>
          <w:sz w:val="32"/>
          <w:szCs w:val="32"/>
        </w:rPr>
        <w:t>评估结果为未通过或不参加评估的（或中途退出评估的）重点实验室，不再列入重点实验室序列。评估结果及时向社会公开。</w:t>
      </w:r>
    </w:p>
    <w:p>
      <w:pPr>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Nimbus Roman No9 L" w:hAnsi="Nimbus Roman No9 L" w:eastAsia="仿宋_GB2312"/>
          <w:sz w:val="32"/>
          <w:szCs w:val="32"/>
        </w:rPr>
      </w:pPr>
    </w:p>
    <w:p>
      <w:pPr>
        <w:pStyle w:val="19"/>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第七章</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lang w:eastAsia="zh-CN"/>
        </w:rPr>
        <w:t>附则</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ascii="Nimbus Roman No9 L" w:hAnsi="Nimbus Roman No9 L" w:eastAsia="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二十</w:t>
      </w:r>
      <w:r>
        <w:rPr>
          <w:rFonts w:hint="eastAsia" w:ascii="黑体" w:hAnsi="黑体" w:eastAsia="黑体" w:cs="黑体"/>
          <w:sz w:val="32"/>
          <w:szCs w:val="32"/>
          <w:lang w:val="en" w:eastAsia="zh-CN"/>
        </w:rPr>
        <w:t>四</w:t>
      </w:r>
      <w:r>
        <w:rPr>
          <w:rFonts w:hint="eastAsia" w:ascii="黑体" w:hAnsi="黑体" w:eastAsia="黑体" w:cs="黑体"/>
          <w:sz w:val="32"/>
          <w:szCs w:val="32"/>
        </w:rPr>
        <w:t>条</w:t>
      </w:r>
      <w:r>
        <w:rPr>
          <w:rFonts w:hint="eastAsia" w:ascii="Nimbus Roman No9 L" w:hAnsi="Nimbus Roman No9 L" w:eastAsia="仿宋_GB2312"/>
          <w:sz w:val="32"/>
          <w:szCs w:val="32"/>
        </w:rPr>
        <w:t xml:space="preserve">  重点实验室统一命名为“天津市××重点实验室”，英文名称为“Tianjin Key Laboratory of ××”。</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ascii="Nimbus Roman No9 L" w:hAnsi="Nimbus Roman No9 L" w:eastAsia="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二十</w:t>
      </w:r>
      <w:r>
        <w:rPr>
          <w:rFonts w:hint="eastAsia" w:ascii="黑体" w:hAnsi="黑体" w:eastAsia="黑体" w:cs="黑体"/>
          <w:sz w:val="32"/>
          <w:szCs w:val="32"/>
          <w:lang w:val="en" w:eastAsia="zh-CN"/>
        </w:rPr>
        <w:t>五</w:t>
      </w:r>
      <w:r>
        <w:rPr>
          <w:rFonts w:hint="eastAsia" w:ascii="黑体" w:hAnsi="黑体" w:eastAsia="黑体" w:cs="黑体"/>
          <w:sz w:val="32"/>
          <w:szCs w:val="32"/>
        </w:rPr>
        <w:t>条</w:t>
      </w:r>
      <w:r>
        <w:rPr>
          <w:rFonts w:hint="eastAsia" w:ascii="Nimbus Roman No9 L" w:hAnsi="Nimbus Roman No9 L" w:eastAsia="仿宋_GB2312"/>
          <w:sz w:val="32"/>
          <w:szCs w:val="32"/>
        </w:rPr>
        <w:t xml:space="preserve">  本办法自</w:t>
      </w:r>
      <w:r>
        <w:rPr>
          <w:rFonts w:hint="eastAsia" w:ascii="Nimbus Roman No9 L" w:hAnsi="Nimbus Roman No9 L" w:eastAsia="仿宋_GB2312"/>
          <w:sz w:val="32"/>
          <w:szCs w:val="32"/>
          <w:lang w:eastAsia="zh-CN"/>
        </w:rPr>
        <w:t>发布之</w:t>
      </w:r>
      <w:r>
        <w:rPr>
          <w:rFonts w:hint="eastAsia" w:ascii="Nimbus Roman No9 L" w:hAnsi="Nimbus Roman No9 L" w:eastAsia="仿宋_GB2312"/>
          <w:sz w:val="32"/>
          <w:szCs w:val="32"/>
        </w:rPr>
        <w:t>日起施行，有效期5年。</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Nimbus Roman No9 L" w:hAnsi="Nimbus Roman No9 L" w:eastAsia="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二十六</w:t>
      </w:r>
      <w:r>
        <w:rPr>
          <w:rFonts w:hint="eastAsia" w:ascii="黑体" w:hAnsi="黑体" w:eastAsia="黑体" w:cs="黑体"/>
          <w:sz w:val="32"/>
          <w:szCs w:val="32"/>
        </w:rPr>
        <w:t>条</w:t>
      </w:r>
      <w:r>
        <w:rPr>
          <w:rFonts w:hint="eastAsia" w:ascii="Nimbus Roman No9 L" w:hAnsi="Nimbus Roman No9 L" w:eastAsia="仿宋_GB2312"/>
          <w:sz w:val="32"/>
          <w:szCs w:val="32"/>
        </w:rPr>
        <w:t xml:space="preserve">  本办法由市</w:t>
      </w:r>
      <w:r>
        <w:rPr>
          <w:rFonts w:hint="eastAsia" w:ascii="Nimbus Roman No9 L" w:hAnsi="Nimbus Roman No9 L" w:eastAsia="仿宋_GB2312"/>
          <w:sz w:val="32"/>
          <w:szCs w:val="32"/>
          <w:lang w:eastAsia="zh-CN"/>
        </w:rPr>
        <w:t>科技</w:t>
      </w:r>
      <w:r>
        <w:rPr>
          <w:rFonts w:hint="eastAsia" w:ascii="Nimbus Roman No9 L" w:hAnsi="Nimbus Roman No9 L" w:eastAsia="仿宋_GB2312"/>
          <w:sz w:val="32"/>
          <w:szCs w:val="32"/>
        </w:rPr>
        <w:t>局负责解释。</w:t>
      </w:r>
    </w:p>
    <w:p>
      <w:pPr>
        <w:adjustRightInd w:val="0"/>
        <w:snapToGrid w:val="0"/>
        <w:spacing w:line="560" w:lineRule="exact"/>
        <w:ind w:firstLine="606" w:firstLineChars="200"/>
        <w:rPr>
          <w:rFonts w:hint="eastAsia" w:eastAsia="仿宋_GB2312"/>
          <w:snapToGrid w:val="0"/>
          <w:kern w:val="0"/>
          <w:sz w:val="32"/>
          <w:szCs w:val="32"/>
        </w:rPr>
      </w:pPr>
    </w:p>
    <w:p>
      <w:pPr>
        <w:adjustRightInd w:val="0"/>
        <w:snapToGrid w:val="0"/>
        <w:spacing w:line="560" w:lineRule="exact"/>
        <w:ind w:firstLine="606" w:firstLineChars="200"/>
        <w:rPr>
          <w:rFonts w:hint="eastAsia" w:ascii="仿宋_GB2312" w:eastAsia="仿宋_GB2312"/>
          <w:sz w:val="32"/>
          <w:szCs w:val="32"/>
        </w:rPr>
      </w:pPr>
    </w:p>
    <w:p>
      <w:pPr>
        <w:adjustRightInd w:val="0"/>
        <w:snapToGrid w:val="0"/>
        <w:spacing w:line="560" w:lineRule="exact"/>
        <w:ind w:firstLine="606" w:firstLineChars="200"/>
        <w:rPr>
          <w:rFonts w:hint="eastAsia" w:ascii="仿宋_GB2312" w:eastAsia="仿宋_GB2312"/>
          <w:sz w:val="32"/>
          <w:szCs w:val="32"/>
        </w:rPr>
      </w:pPr>
    </w:p>
    <w:p>
      <w:pPr>
        <w:adjustRightInd w:val="0"/>
        <w:snapToGrid w:val="0"/>
        <w:spacing w:line="560" w:lineRule="exact"/>
        <w:ind w:firstLine="606" w:firstLineChars="200"/>
        <w:rPr>
          <w:rFonts w:hint="eastAsia" w:ascii="仿宋_GB2312" w:eastAsia="仿宋_GB2312"/>
          <w:sz w:val="32"/>
          <w:szCs w:val="32"/>
        </w:rPr>
      </w:pPr>
    </w:p>
    <w:p>
      <w:pPr>
        <w:adjustRightInd w:val="0"/>
        <w:snapToGrid w:val="0"/>
        <w:spacing w:line="560" w:lineRule="exact"/>
        <w:ind w:firstLine="606" w:firstLineChars="200"/>
        <w:rPr>
          <w:rFonts w:hint="eastAsia" w:ascii="仿宋_GB2312" w:eastAsia="仿宋_GB2312"/>
          <w:sz w:val="32"/>
          <w:szCs w:val="32"/>
        </w:rPr>
      </w:pPr>
    </w:p>
    <w:p>
      <w:pPr>
        <w:adjustRightInd w:val="0"/>
        <w:snapToGrid w:val="0"/>
        <w:spacing w:line="560" w:lineRule="exact"/>
        <w:ind w:firstLine="606" w:firstLineChars="200"/>
        <w:rPr>
          <w:rFonts w:hint="eastAsia" w:ascii="仿宋_GB2312" w:eastAsia="仿宋_GB2312"/>
          <w:sz w:val="32"/>
          <w:szCs w:val="32"/>
        </w:rPr>
      </w:pPr>
    </w:p>
    <w:p>
      <w:pPr>
        <w:adjustRightInd w:val="0"/>
        <w:snapToGrid w:val="0"/>
        <w:spacing w:line="560" w:lineRule="exact"/>
        <w:ind w:firstLine="606" w:firstLineChars="200"/>
        <w:rPr>
          <w:rFonts w:hint="eastAsia" w:ascii="仿宋_GB2312" w:eastAsia="仿宋_GB2312"/>
          <w:sz w:val="32"/>
          <w:szCs w:val="32"/>
        </w:rPr>
      </w:pPr>
    </w:p>
    <w:p>
      <w:pPr>
        <w:adjustRightInd w:val="0"/>
        <w:snapToGrid w:val="0"/>
        <w:spacing w:line="560" w:lineRule="exact"/>
        <w:ind w:firstLine="606" w:firstLineChars="200"/>
        <w:rPr>
          <w:rFonts w:hint="eastAsia" w:ascii="仿宋_GB2312" w:eastAsia="仿宋_GB2312"/>
          <w:sz w:val="32"/>
          <w:szCs w:val="32"/>
        </w:rPr>
      </w:pPr>
    </w:p>
    <w:p>
      <w:pPr>
        <w:adjustRightInd w:val="0"/>
        <w:snapToGrid w:val="0"/>
        <w:spacing w:line="560" w:lineRule="exact"/>
        <w:ind w:firstLine="606" w:firstLineChars="200"/>
        <w:rPr>
          <w:rFonts w:hint="eastAsia" w:ascii="仿宋_GB2312" w:eastAsia="仿宋_GB2312"/>
          <w:sz w:val="32"/>
          <w:szCs w:val="32"/>
        </w:rPr>
      </w:pPr>
    </w:p>
    <w:p>
      <w:pPr>
        <w:adjustRightInd w:val="0"/>
        <w:snapToGrid w:val="0"/>
        <w:spacing w:line="560" w:lineRule="exact"/>
        <w:ind w:firstLine="606" w:firstLineChars="200"/>
        <w:rPr>
          <w:rFonts w:hint="eastAsia" w:ascii="仿宋_GB2312" w:eastAsia="仿宋_GB2312"/>
          <w:sz w:val="32"/>
          <w:szCs w:val="32"/>
        </w:rPr>
      </w:pPr>
    </w:p>
    <w:p>
      <w:pPr>
        <w:adjustRightInd w:val="0"/>
        <w:snapToGrid w:val="0"/>
        <w:spacing w:line="560" w:lineRule="exact"/>
        <w:ind w:firstLine="606" w:firstLineChars="200"/>
        <w:rPr>
          <w:rFonts w:hint="eastAsia" w:ascii="仿宋_GB2312" w:eastAsia="仿宋_GB2312"/>
          <w:sz w:val="32"/>
          <w:szCs w:val="32"/>
        </w:rPr>
      </w:pPr>
    </w:p>
    <w:p>
      <w:pPr>
        <w:adjustRightInd w:val="0"/>
        <w:snapToGrid w:val="0"/>
        <w:spacing w:line="560" w:lineRule="exact"/>
        <w:ind w:firstLine="606" w:firstLineChars="200"/>
        <w:rPr>
          <w:rFonts w:hint="eastAsia" w:ascii="仿宋_GB2312" w:eastAsia="仿宋_GB2312"/>
          <w:sz w:val="32"/>
          <w:szCs w:val="32"/>
        </w:rPr>
      </w:pPr>
    </w:p>
    <w:p>
      <w:pPr>
        <w:adjustRightInd w:val="0"/>
        <w:snapToGrid w:val="0"/>
        <w:spacing w:line="560" w:lineRule="exact"/>
        <w:ind w:firstLine="606" w:firstLineChars="200"/>
        <w:rPr>
          <w:rFonts w:hint="eastAsia" w:ascii="仿宋_GB2312" w:eastAsia="仿宋_GB2312"/>
          <w:sz w:val="32"/>
          <w:szCs w:val="32"/>
        </w:rPr>
      </w:pPr>
    </w:p>
    <w:p>
      <w:pPr>
        <w:adjustRightInd w:val="0"/>
        <w:snapToGrid w:val="0"/>
        <w:spacing w:line="560" w:lineRule="exact"/>
        <w:ind w:firstLine="606" w:firstLineChars="200"/>
        <w:rPr>
          <w:rFonts w:hint="eastAsia" w:ascii="仿宋_GB2312" w:eastAsia="仿宋_GB2312"/>
          <w:sz w:val="32"/>
          <w:szCs w:val="32"/>
        </w:rPr>
      </w:pPr>
    </w:p>
    <w:p>
      <w:pPr>
        <w:adjustRightInd w:val="0"/>
        <w:snapToGrid w:val="0"/>
        <w:spacing w:line="560" w:lineRule="exact"/>
        <w:rPr>
          <w:rFonts w:hint="eastAsia" w:ascii="仿宋_GB2312" w:eastAsia="仿宋_GB2312"/>
          <w:sz w:val="32"/>
          <w:szCs w:val="32"/>
        </w:rPr>
      </w:pPr>
      <w:r>
        <w:rPr>
          <w:rFonts w:hint="eastAsia" w:ascii="仿宋_GB2312" w:eastAsia="仿宋_GB2312"/>
          <w:sz w:val="28"/>
          <w:szCs w:val="28"/>
        </w:rPr>
        <mc:AlternateContent>
          <mc:Choice Requires="wps">
            <w:drawing>
              <wp:anchor distT="0" distB="0" distL="114300" distR="114300" simplePos="0" relativeHeight="251663360" behindDoc="0" locked="0" layoutInCell="0" allowOverlap="1">
                <wp:simplePos x="0" y="0"/>
                <wp:positionH relativeFrom="column">
                  <wp:posOffset>-1270</wp:posOffset>
                </wp:positionH>
                <wp:positionV relativeFrom="paragraph">
                  <wp:posOffset>349885</wp:posOffset>
                </wp:positionV>
                <wp:extent cx="5615940" cy="0"/>
                <wp:effectExtent l="0" t="9525" r="3810" b="9525"/>
                <wp:wrapNone/>
                <wp:docPr id="6" name="直线 38"/>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38" o:spid="_x0000_s1026" o:spt="20" style="position:absolute;left:0pt;margin-left:-0.1pt;margin-top:27.55pt;height:0pt;width:442.2pt;z-index:251663360;mso-width-relative:page;mso-height-relative:page;" filled="f" stroked="t" coordsize="21600,21600" o:allowincell="f" o:gfxdata="UEsFBgAAAAAAAAAAAAAAAAAAAAAAAFBLAwQKAAAAAACHTuJAAAAAAAAAAAAAAAAABAAAAGRycy9Q&#10;SwMEFAAAAAgAh07iQL7AadvTAAAABwEAAA8AAABkcnMvZG93bnJldi54bWxNjsFOwzAQRO9I/IO1&#10;SNxaJ1WDQohTiUpceiNUheM2dpOo9jqK3bT5exZxgOPOjN6+cnNzVkxmDL0nBekyAWGo8bqnVsH+&#10;422RgwgRSaP1ZBTMJsCmur8rsdD+Su9mqmMrGEKhQAVdjEMhZWg64zAs/WCIu5MfHUY+x1bqEa8M&#10;d1aukuRJOuyJP3Q4mG1nmnN9cUzJPvPXHeb7ebb11/N6e9hN5JR6fEiTFxDR3OLfGH70WR0qdjr6&#10;C+kgrILFiocKsiwFwXWerzk4/gayKuV//+obUEsDBBQAAAAIAIdO4kDljKv00QEAAJIDAAAOAAAA&#10;ZHJzL2Uyb0RvYy54bWytU0uOEzEQ3SNxB8t70slAoplWOrOYMGwQRGI4QMWfbkv+yeWkk7NwDVZs&#10;OM5cg7KTyfDZIEQWTtlVfvXec/Xy9uAs26uEJviOzyZTzpQXQRrfd/zzw/2ra84wg5dgg1cdPyrk&#10;t6uXL5ZjbNVVGIKVKjEC8diOseNDzrFtGhSDcoCTEJWnpA7JQaZt6huZYCR0Z5ur6XTRjCHJmIJQ&#10;iHS6PiX5quJrrUT+qDWqzGzHiVuua6rrtqzNagltnyAORpxpwD+wcGA8Nb1ArSED2yXzB5QzIgUM&#10;Ok9EcE3Q2ghVNZCa2fQ3NZ8GiKpqIXMwXmzC/wcrPuw3iRnZ8QVnHhw90eOXr4/fvrPX18WcMWJL&#10;NXd+k847jJtUlB50cuWfNLBDNfR4MVQdMhN0OF/M5jdvyHfxlGueL8aE+Z0KjpWg49b4ohVa2L/H&#10;TM2o9KmkHFvPRpqwm+m84AHNiraQKXSR2KPv62UM1sh7Y225gqnf3tnE9lBev/6KJgL+pax0WQMO&#10;p7qaOs3FoEC+9ZLlYyRfPA0wLxyckpxZRfNeIgKENoOxf1NJra0nBsXWk5El2gZ5pFfYxWT6gazI&#10;aacq0ZKkh6+Uz0NaJuvnfQV7/pR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C+wGnb0wAAAAcB&#10;AAAPAAAAAAAAAAEAIAAAADgAAABkcnMvZG93bnJldi54bWxQSwECFAAUAAAACACHTuJA5Yyr9NEB&#10;AACSAwAADgAAAAAAAAABACAAAAA4AQAAZHJzL2Uyb0RvYy54bWxQSwUGAAAAAAYABgBZAQAAewUA&#10;AAAA&#10;">
                <v:fill on="f" focussize="0,0"/>
                <v:stroke weight="1.5pt" color="#000000" joinstyle="round"/>
                <v:imagedata o:title=""/>
                <o:lock v:ext="edit" aspectratio="f"/>
              </v:line>
            </w:pict>
          </mc:Fallback>
        </mc:AlternateContent>
      </w:r>
    </w:p>
    <w:p>
      <w:pPr>
        <w:ind w:right="-1" w:rightChars="-1" w:firstLine="263" w:firstLineChars="100"/>
        <w:rPr>
          <w:rFonts w:hint="eastAsia" w:ascii="仿宋_GB2312" w:eastAsia="仿宋_GB2312"/>
          <w:sz w:val="28"/>
          <w:szCs w:val="28"/>
        </w:rPr>
      </w:pPr>
      <w:r>
        <w:rPr>
          <w:rFonts w:hint="eastAsia" w:ascii="仿宋_GB2312" w:eastAsia="仿宋_GB2312"/>
          <w:sz w:val="28"/>
          <w:szCs w:val="28"/>
        </w:rPr>
        <mc:AlternateContent>
          <mc:Choice Requires="wps">
            <w:drawing>
              <wp:anchor distT="0" distB="0" distL="114300" distR="114300" simplePos="0" relativeHeight="251662336" behindDoc="0" locked="0" layoutInCell="0" allowOverlap="1">
                <wp:simplePos x="0" y="0"/>
                <wp:positionH relativeFrom="column">
                  <wp:align>center</wp:align>
                </wp:positionH>
                <wp:positionV relativeFrom="paragraph">
                  <wp:posOffset>369570</wp:posOffset>
                </wp:positionV>
                <wp:extent cx="5615940" cy="0"/>
                <wp:effectExtent l="0" t="9525" r="3810" b="9525"/>
                <wp:wrapNone/>
                <wp:docPr id="5" name="直线 39"/>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39" o:spid="_x0000_s1026" o:spt="20" style="position:absolute;left:0pt;margin-top:29.1pt;height:0pt;width:442.2pt;mso-position-horizontal:center;z-index:251662336;mso-width-relative:page;mso-height-relative:page;" filled="f" stroked="t" coordsize="21600,21600" o:allowincell="f" o:gfxdata="UEsFBgAAAAAAAAAAAAAAAAAAAAAAAFBLAwQKAAAAAACHTuJAAAAAAAAAAAAAAAAABAAAAGRycy9Q&#10;SwMEFAAAAAgAh07iQDrLhujTAAAABgEAAA8AAABkcnMvZG93bnJldi54bWxNj8FOwzAMhu9IvENk&#10;JG4s3dSh0DWdxCQuu1Em4Jg1XluROFWTdevbY8QBjvb/6/Pncnv1Tkw4xj6QhuUiA4HUBNtTq+Hw&#10;9vKgQMRkyBoXCDXMGGFb3d6UprDhQq841akVDKFYGA1dSkMhZWw69CYuwoDE2SmM3iQex1ba0VwY&#10;7p1cZdmj9KYnvtCZAXcdNl/12TNl/aGe90Yd5tnVn0/57n0/kdf6/m6ZbUAkvKa/MvzoszpU7HQM&#10;Z7JROA38SNKwVisQnCqV5yCOvwtZlfK/fvUNUEsDBBQAAAAIAIdO4kCgqdEf0AEAAJIDAAAOAAAA&#10;ZHJzL2Uyb0RvYy54bWytU0uOEzEQ3SNxB8t70slARqSVziwmDBsEkYADVPzptuSfXE46OQvXYMWG&#10;48w1KDuZDDCbESILp+wqv3rvuXp5c3CW7VVCE3zHZ5MpZ8qLII3vO/71y92rt5xhBi/BBq86flTI&#10;b1YvXyzH2KqrMAQrVWIE4rEdY8eHnGPbNCgG5QAnISpPSR2Sg0zb1DcywUjozjZX0+l1M4YkYwpC&#10;IdLp+pTkq4qvtRL5k9aoMrMdJ265rqmu27I2qyW0fYI4GHGmAf/AwoHx1PQCtYYMbJfMEyhnRAoY&#10;dJ6I4JqgtRGqaiA1s+lfaj4PEFXVQuZgvNiE/w9WfNxvEjOy43POPDh6ovtv3+9//GSvF8WcMWJL&#10;Nbd+k847jJtUlB50cuWfNLBDNfR4MVQdMhN0OL+ezRdvyHfxkGseL8aE+b0KjpWg49b4ohVa2H/A&#10;TM2o9KGkHFvPRpqwxXRe8IBmRVvIFLpI7NH39TIGa+SdsbZcwdRvb21ieyivX39FEwH/UVa6rAGH&#10;U11NneZiUCDfecnyMZIvngaYFw5OSc6sonkvEQFCm8HY51RSa+uJQbH1ZGSJtkEe6RV2MZl+ICty&#10;2qlKtCTp4Svl85CWyfp9X8EeP6XV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DrLhujTAAAABgEA&#10;AA8AAAAAAAAAAQAgAAAAOAAAAGRycy9kb3ducmV2LnhtbFBLAQIUABQAAAAIAIdO4kCgqdEf0AEA&#10;AJIDAAAOAAAAAAAAAAEAIAAAADgBAABkcnMvZTJvRG9jLnhtbFBLBQYAAAAABgAGAFkBAAB6BQAA&#10;AAA=&#10;">
                <v:fill on="f" focussize="0,0"/>
                <v:stroke weight="1.5pt" color="#000000" joinstyle="round"/>
                <v:imagedata o:title=""/>
                <o:lock v:ext="edit" aspectratio="f"/>
              </v:line>
            </w:pict>
          </mc:Fallback>
        </mc:AlternateContent>
      </w:r>
      <w:r>
        <w:rPr>
          <w:rFonts w:hint="eastAsia" w:ascii="仿宋_GB2312" w:eastAsia="仿宋_GB2312"/>
          <w:sz w:val="28"/>
          <w:szCs w:val="28"/>
        </w:rPr>
        <w:t xml:space="preserve">天津市科学技术局办公室                   </w:t>
      </w:r>
      <w:r>
        <w:rPr>
          <w:rFonts w:eastAsia="仿宋_GB2312"/>
          <w:sz w:val="28"/>
          <w:szCs w:val="28"/>
        </w:rPr>
        <w:t xml:space="preserve"> </w:t>
      </w:r>
      <w:r>
        <w:rPr>
          <w:rFonts w:hint="eastAsia" w:eastAsia="仿宋_GB2312"/>
          <w:sz w:val="28"/>
          <w:szCs w:val="28"/>
        </w:rPr>
        <w:t xml:space="preserve"> </w:t>
      </w:r>
      <w:r>
        <w:rPr>
          <w:rFonts w:hint="eastAsia" w:ascii="Nimbus Roman No9 L" w:hAnsi="Nimbus Roman No9 L" w:eastAsia="Nimbus Roman No9 L" w:cs="Nimbus Roman No9 L"/>
          <w:sz w:val="28"/>
          <w:szCs w:val="28"/>
        </w:rPr>
        <w:t>20</w:t>
      </w:r>
      <w:r>
        <w:rPr>
          <w:rFonts w:hint="eastAsia" w:ascii="Nimbus Roman No9 L" w:hAnsi="Nimbus Roman No9 L" w:eastAsia="Nimbus Roman No9 L" w:cs="Nimbus Roman No9 L"/>
          <w:sz w:val="28"/>
          <w:szCs w:val="28"/>
          <w:lang w:val="en-US" w:eastAsia="zh-CN"/>
        </w:rPr>
        <w:t>22</w:t>
      </w:r>
      <w:r>
        <w:rPr>
          <w:rFonts w:eastAsia="仿宋_GB2312"/>
          <w:sz w:val="28"/>
          <w:szCs w:val="28"/>
        </w:rPr>
        <w:t>年</w:t>
      </w:r>
      <w:r>
        <w:rPr>
          <w:rFonts w:hint="eastAsia" w:ascii="Nimbus Roman No9 L" w:hAnsi="Nimbus Roman No9 L" w:eastAsia="Nimbus Roman No9 L" w:cs="Nimbus Roman No9 L"/>
          <w:sz w:val="28"/>
          <w:szCs w:val="28"/>
          <w:lang w:val="en-US" w:eastAsia="zh-CN"/>
        </w:rPr>
        <w:t>8</w:t>
      </w:r>
      <w:r>
        <w:rPr>
          <w:rFonts w:eastAsia="仿宋_GB2312"/>
          <w:sz w:val="28"/>
          <w:szCs w:val="28"/>
        </w:rPr>
        <w:t>月</w:t>
      </w:r>
      <w:r>
        <w:rPr>
          <w:rFonts w:hint="default" w:ascii="Nimbus Roman No9 L" w:hAnsi="Nimbus Roman No9 L" w:eastAsia="Nimbus Roman No9 L" w:cs="Nimbus Roman No9 L"/>
          <w:sz w:val="28"/>
          <w:szCs w:val="28"/>
          <w:lang w:val="en" w:eastAsia="zh-CN"/>
        </w:rPr>
        <w:t>8</w:t>
      </w:r>
      <w:r>
        <w:rPr>
          <w:rFonts w:eastAsia="仿宋_GB2312"/>
          <w:sz w:val="28"/>
          <w:szCs w:val="28"/>
        </w:rPr>
        <w:t>日</w:t>
      </w:r>
      <w:r>
        <w:rPr>
          <w:rFonts w:hint="eastAsia" w:ascii="仿宋_GB2312" w:eastAsia="仿宋_GB2312"/>
          <w:sz w:val="28"/>
          <w:szCs w:val="28"/>
        </w:rPr>
        <w:t>印发</w:t>
      </w:r>
    </w:p>
    <w:sectPr>
      <w:footerReference r:id="rId3" w:type="default"/>
      <w:footerReference r:id="rId4" w:type="even"/>
      <w:pgSz w:w="11906" w:h="16838"/>
      <w:pgMar w:top="2098" w:right="1474" w:bottom="1985" w:left="1588" w:header="851" w:footer="1077" w:gutter="0"/>
      <w:pgNumType w:fmt="numberInDash" w:start="1"/>
      <w:cols w:space="720" w:num="1"/>
      <w:docGrid w:type="linesAndChars" w:linePitch="579" w:charSpace="-36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文星仿宋">
    <w:altName w:val="仿宋"/>
    <w:panose1 w:val="00000000000000000000"/>
    <w:charset w:val="00"/>
    <w:family w:val="auto"/>
    <w:pitch w:val="default"/>
    <w:sig w:usb0="00000000" w:usb1="00000000" w:usb2="00000010"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Nimbus Roman No9 L">
    <w:panose1 w:val="00000000000000000000"/>
    <w:charset w:val="00"/>
    <w:family w:val="auto"/>
    <w:pitch w:val="default"/>
    <w:sig w:usb0="00000000" w:usb1="00000000" w:usb2="00000000" w:usb3="00000000" w:csb0="00000000" w:csb1="00000000"/>
  </w:font>
  <w:font w:name="SimSun">
    <w:panose1 w:val="02010600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280"/>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280" w:firstLineChars="100"/>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6 -</w:t>
    </w:r>
    <w:r>
      <w:rPr>
        <w:rFonts w:ascii="宋体" w:hAnsi="宋体"/>
        <w:sz w:val="28"/>
        <w:szCs w:val="28"/>
      </w:rPr>
      <w:fldChar w:fldCharType="end"/>
    </w:r>
  </w:p>
  <w:p>
    <w:pPr>
      <w:pStyle w:val="5"/>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revisionView w:markup="0"/>
  <w:trackRevisions w:val="true"/>
  <w:documentProtection w:enforcement="0"/>
  <w:defaultTabStop w:val="420"/>
  <w:hyphenationZone w:val="360"/>
  <w:evenAndOddHeaders w:val="true"/>
  <w:drawingGridHorizontalSpacing w:val="96"/>
  <w:drawingGridVerticalSpacing w:val="579"/>
  <w:displayHorizontalDrawingGridEvery w:val="0"/>
  <w:displayVerticalDrawingGridEvery w:val="1"/>
  <w:characterSpacingControl w:val="compressPunctuation"/>
  <w:compat>
    <w:spaceForUL/>
    <w:balanceSingleByteDoubleByteWidth/>
    <w:doNotLeaveBackslashAlone/>
    <w:ulTrailSpace/>
    <w:doNotExpandShiftReturn/>
    <w:adjustLineHeightInTable/>
    <w:doNotBreakWrappedTab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81A"/>
    <w:rsid w:val="00002F68"/>
    <w:rsid w:val="000144F3"/>
    <w:rsid w:val="00020C56"/>
    <w:rsid w:val="00033803"/>
    <w:rsid w:val="00046F69"/>
    <w:rsid w:val="00047EED"/>
    <w:rsid w:val="00056CC5"/>
    <w:rsid w:val="00072218"/>
    <w:rsid w:val="00083430"/>
    <w:rsid w:val="00083F8C"/>
    <w:rsid w:val="000904EE"/>
    <w:rsid w:val="000A0ABC"/>
    <w:rsid w:val="000A4124"/>
    <w:rsid w:val="000B54C1"/>
    <w:rsid w:val="000B5FF0"/>
    <w:rsid w:val="000B6363"/>
    <w:rsid w:val="000B6B4C"/>
    <w:rsid w:val="000C711D"/>
    <w:rsid w:val="000D3295"/>
    <w:rsid w:val="000D5F7A"/>
    <w:rsid w:val="00100C4E"/>
    <w:rsid w:val="001032D1"/>
    <w:rsid w:val="00107027"/>
    <w:rsid w:val="00163844"/>
    <w:rsid w:val="00166523"/>
    <w:rsid w:val="001A2DE2"/>
    <w:rsid w:val="001C0711"/>
    <w:rsid w:val="001D4F6B"/>
    <w:rsid w:val="001F2E84"/>
    <w:rsid w:val="001F4533"/>
    <w:rsid w:val="001F581A"/>
    <w:rsid w:val="001F7967"/>
    <w:rsid w:val="00212C15"/>
    <w:rsid w:val="002305B4"/>
    <w:rsid w:val="00236910"/>
    <w:rsid w:val="00240AAF"/>
    <w:rsid w:val="00260207"/>
    <w:rsid w:val="00266704"/>
    <w:rsid w:val="00284EA7"/>
    <w:rsid w:val="002A7BE3"/>
    <w:rsid w:val="002B63CF"/>
    <w:rsid w:val="002C284E"/>
    <w:rsid w:val="002C4980"/>
    <w:rsid w:val="002E404E"/>
    <w:rsid w:val="002E473F"/>
    <w:rsid w:val="002E7C55"/>
    <w:rsid w:val="002E7F7D"/>
    <w:rsid w:val="00302117"/>
    <w:rsid w:val="00307012"/>
    <w:rsid w:val="00344FFC"/>
    <w:rsid w:val="003564B8"/>
    <w:rsid w:val="0036324B"/>
    <w:rsid w:val="0039400E"/>
    <w:rsid w:val="003A0AC9"/>
    <w:rsid w:val="003A3DA5"/>
    <w:rsid w:val="003B29D8"/>
    <w:rsid w:val="003B38AB"/>
    <w:rsid w:val="003B3968"/>
    <w:rsid w:val="003E737B"/>
    <w:rsid w:val="003F3155"/>
    <w:rsid w:val="003F43D1"/>
    <w:rsid w:val="00406175"/>
    <w:rsid w:val="00411811"/>
    <w:rsid w:val="00421FC7"/>
    <w:rsid w:val="004226FF"/>
    <w:rsid w:val="004405C3"/>
    <w:rsid w:val="00442A6F"/>
    <w:rsid w:val="004440A5"/>
    <w:rsid w:val="0044535C"/>
    <w:rsid w:val="0045180F"/>
    <w:rsid w:val="00454417"/>
    <w:rsid w:val="004544E1"/>
    <w:rsid w:val="004655FB"/>
    <w:rsid w:val="004835AC"/>
    <w:rsid w:val="004A07BE"/>
    <w:rsid w:val="004A2739"/>
    <w:rsid w:val="004A4E51"/>
    <w:rsid w:val="004B0A1A"/>
    <w:rsid w:val="004B5B63"/>
    <w:rsid w:val="004B5CEB"/>
    <w:rsid w:val="004B6ABC"/>
    <w:rsid w:val="004C289E"/>
    <w:rsid w:val="004C3631"/>
    <w:rsid w:val="004D26C0"/>
    <w:rsid w:val="004F3D93"/>
    <w:rsid w:val="00506EAE"/>
    <w:rsid w:val="0055024E"/>
    <w:rsid w:val="0055385C"/>
    <w:rsid w:val="00553E11"/>
    <w:rsid w:val="00557316"/>
    <w:rsid w:val="00560A51"/>
    <w:rsid w:val="00561059"/>
    <w:rsid w:val="0057569C"/>
    <w:rsid w:val="00584B0F"/>
    <w:rsid w:val="005860B8"/>
    <w:rsid w:val="005C06AF"/>
    <w:rsid w:val="005E38E6"/>
    <w:rsid w:val="005E39D8"/>
    <w:rsid w:val="005E6A9B"/>
    <w:rsid w:val="005F0582"/>
    <w:rsid w:val="005F0A0C"/>
    <w:rsid w:val="006023B2"/>
    <w:rsid w:val="00606809"/>
    <w:rsid w:val="00607A73"/>
    <w:rsid w:val="006174A7"/>
    <w:rsid w:val="006222EE"/>
    <w:rsid w:val="006225AD"/>
    <w:rsid w:val="0064073B"/>
    <w:rsid w:val="006439FE"/>
    <w:rsid w:val="00646DF0"/>
    <w:rsid w:val="00653696"/>
    <w:rsid w:val="00663A31"/>
    <w:rsid w:val="00664E24"/>
    <w:rsid w:val="0067276C"/>
    <w:rsid w:val="00677C1D"/>
    <w:rsid w:val="00677D79"/>
    <w:rsid w:val="006838F7"/>
    <w:rsid w:val="006871A3"/>
    <w:rsid w:val="006A05AB"/>
    <w:rsid w:val="006A2A00"/>
    <w:rsid w:val="006F4EB6"/>
    <w:rsid w:val="00701D78"/>
    <w:rsid w:val="00711092"/>
    <w:rsid w:val="007177BD"/>
    <w:rsid w:val="00733C03"/>
    <w:rsid w:val="00734B13"/>
    <w:rsid w:val="00736EB7"/>
    <w:rsid w:val="00737A8C"/>
    <w:rsid w:val="00751B1B"/>
    <w:rsid w:val="00754CAD"/>
    <w:rsid w:val="00756732"/>
    <w:rsid w:val="007615B2"/>
    <w:rsid w:val="007640B0"/>
    <w:rsid w:val="00780B93"/>
    <w:rsid w:val="007816D4"/>
    <w:rsid w:val="007A7D56"/>
    <w:rsid w:val="007B2D83"/>
    <w:rsid w:val="007E0ACD"/>
    <w:rsid w:val="008003A1"/>
    <w:rsid w:val="00803B03"/>
    <w:rsid w:val="0080438F"/>
    <w:rsid w:val="0081210F"/>
    <w:rsid w:val="00830F62"/>
    <w:rsid w:val="0083146E"/>
    <w:rsid w:val="008512B8"/>
    <w:rsid w:val="00855652"/>
    <w:rsid w:val="00861F8F"/>
    <w:rsid w:val="0088379F"/>
    <w:rsid w:val="00887228"/>
    <w:rsid w:val="00894A0F"/>
    <w:rsid w:val="008B44FB"/>
    <w:rsid w:val="008C1364"/>
    <w:rsid w:val="008C6F81"/>
    <w:rsid w:val="008D303B"/>
    <w:rsid w:val="008E078B"/>
    <w:rsid w:val="008E4A3E"/>
    <w:rsid w:val="009210E4"/>
    <w:rsid w:val="00924233"/>
    <w:rsid w:val="00934CBC"/>
    <w:rsid w:val="0093608A"/>
    <w:rsid w:val="00943BFA"/>
    <w:rsid w:val="00957FEC"/>
    <w:rsid w:val="009634C8"/>
    <w:rsid w:val="0097316F"/>
    <w:rsid w:val="009745EA"/>
    <w:rsid w:val="00974A79"/>
    <w:rsid w:val="0098720A"/>
    <w:rsid w:val="00987666"/>
    <w:rsid w:val="009B117D"/>
    <w:rsid w:val="009B265E"/>
    <w:rsid w:val="009B273F"/>
    <w:rsid w:val="009B62F6"/>
    <w:rsid w:val="009C28DB"/>
    <w:rsid w:val="009F7282"/>
    <w:rsid w:val="00A271FD"/>
    <w:rsid w:val="00A324DD"/>
    <w:rsid w:val="00A441EB"/>
    <w:rsid w:val="00A456D6"/>
    <w:rsid w:val="00A461E7"/>
    <w:rsid w:val="00A462EC"/>
    <w:rsid w:val="00A51E02"/>
    <w:rsid w:val="00A55425"/>
    <w:rsid w:val="00A640FE"/>
    <w:rsid w:val="00A721F3"/>
    <w:rsid w:val="00AA4669"/>
    <w:rsid w:val="00AA5A4E"/>
    <w:rsid w:val="00AB067D"/>
    <w:rsid w:val="00AC06C1"/>
    <w:rsid w:val="00AC7B35"/>
    <w:rsid w:val="00AD4BE8"/>
    <w:rsid w:val="00AE4E9E"/>
    <w:rsid w:val="00B03350"/>
    <w:rsid w:val="00B04A5D"/>
    <w:rsid w:val="00B063DE"/>
    <w:rsid w:val="00B13A78"/>
    <w:rsid w:val="00B2774B"/>
    <w:rsid w:val="00B4057A"/>
    <w:rsid w:val="00B435AA"/>
    <w:rsid w:val="00B50BC0"/>
    <w:rsid w:val="00B8225A"/>
    <w:rsid w:val="00B87CD9"/>
    <w:rsid w:val="00B905BD"/>
    <w:rsid w:val="00B92693"/>
    <w:rsid w:val="00B957BC"/>
    <w:rsid w:val="00BA30C6"/>
    <w:rsid w:val="00BD18D1"/>
    <w:rsid w:val="00BE1878"/>
    <w:rsid w:val="00C07644"/>
    <w:rsid w:val="00C11C8F"/>
    <w:rsid w:val="00C359AB"/>
    <w:rsid w:val="00C67352"/>
    <w:rsid w:val="00C759DC"/>
    <w:rsid w:val="00C95D69"/>
    <w:rsid w:val="00CA1F4C"/>
    <w:rsid w:val="00CC2DED"/>
    <w:rsid w:val="00CC78A6"/>
    <w:rsid w:val="00CE12DB"/>
    <w:rsid w:val="00CE4F91"/>
    <w:rsid w:val="00CE7C32"/>
    <w:rsid w:val="00D16175"/>
    <w:rsid w:val="00D5337E"/>
    <w:rsid w:val="00D8047C"/>
    <w:rsid w:val="00D9366D"/>
    <w:rsid w:val="00DA21F7"/>
    <w:rsid w:val="00DB345F"/>
    <w:rsid w:val="00DB6AD6"/>
    <w:rsid w:val="00DC005F"/>
    <w:rsid w:val="00DD2ADF"/>
    <w:rsid w:val="00DD7342"/>
    <w:rsid w:val="00DE39EC"/>
    <w:rsid w:val="00DE75AF"/>
    <w:rsid w:val="00E34793"/>
    <w:rsid w:val="00E55524"/>
    <w:rsid w:val="00E5598D"/>
    <w:rsid w:val="00E6116D"/>
    <w:rsid w:val="00E63ACA"/>
    <w:rsid w:val="00E6431C"/>
    <w:rsid w:val="00E65710"/>
    <w:rsid w:val="00E7395C"/>
    <w:rsid w:val="00E822E8"/>
    <w:rsid w:val="00E94D61"/>
    <w:rsid w:val="00EA487E"/>
    <w:rsid w:val="00EB2C93"/>
    <w:rsid w:val="00EC5032"/>
    <w:rsid w:val="00F029BA"/>
    <w:rsid w:val="00F1314D"/>
    <w:rsid w:val="00F207A1"/>
    <w:rsid w:val="00F21126"/>
    <w:rsid w:val="00F75A31"/>
    <w:rsid w:val="00F86262"/>
    <w:rsid w:val="00F91B09"/>
    <w:rsid w:val="00F97090"/>
    <w:rsid w:val="00FB7289"/>
    <w:rsid w:val="00FD217E"/>
    <w:rsid w:val="00FD287E"/>
    <w:rsid w:val="00FD69BA"/>
    <w:rsid w:val="00FD6B3C"/>
    <w:rsid w:val="337FF96E"/>
    <w:rsid w:val="39FD12CB"/>
    <w:rsid w:val="3DEF7578"/>
    <w:rsid w:val="4FEFE3CA"/>
    <w:rsid w:val="67BCA98A"/>
    <w:rsid w:val="6E67542F"/>
    <w:rsid w:val="6FCF03CA"/>
    <w:rsid w:val="797F5CB8"/>
    <w:rsid w:val="79F5E015"/>
    <w:rsid w:val="7BB51CC7"/>
    <w:rsid w:val="7DEDC43C"/>
    <w:rsid w:val="7EBD5D03"/>
    <w:rsid w:val="7EBEF3FD"/>
    <w:rsid w:val="8F7B8566"/>
    <w:rsid w:val="AD7B555A"/>
    <w:rsid w:val="BF3F5DCF"/>
    <w:rsid w:val="E3F7F38E"/>
    <w:rsid w:val="EF3B186B"/>
    <w:rsid w:val="F635F302"/>
    <w:rsid w:val="FFEDCD60"/>
    <w:rsid w:val="FFF5AEB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1.5pt"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eastAsia="文星仿宋"/>
      <w:sz w:val="32"/>
    </w:rPr>
  </w:style>
  <w:style w:type="paragraph" w:styleId="3">
    <w:name w:val="Date"/>
    <w:basedOn w:val="1"/>
    <w:next w:val="1"/>
    <w:qFormat/>
    <w:uiPriority w:val="0"/>
    <w:pPr>
      <w:ind w:left="100" w:leftChars="2500"/>
    </w:pPr>
    <w:rPr>
      <w:rFonts w:ascii="仿宋_GB2312" w:eastAsia="仿宋_GB2312"/>
      <w:sz w:val="32"/>
    </w:rPr>
  </w:style>
  <w:style w:type="paragraph" w:styleId="4">
    <w:name w:val="Balloon Text"/>
    <w:basedOn w:val="1"/>
    <w:semiHidden/>
    <w:qFormat/>
    <w:uiPriority w:val="0"/>
    <w:rPr>
      <w:sz w:val="18"/>
      <w:szCs w:val="18"/>
    </w:rPr>
  </w:style>
  <w:style w:type="paragraph" w:styleId="5">
    <w:name w:val="footer"/>
    <w:basedOn w:val="1"/>
    <w:link w:val="10"/>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customStyle="1" w:styleId="10">
    <w:name w:val="页脚 Char"/>
    <w:link w:val="5"/>
    <w:qFormat/>
    <w:uiPriority w:val="99"/>
    <w:rPr>
      <w:kern w:val="2"/>
      <w:sz w:val="18"/>
      <w:szCs w:val="18"/>
    </w:rPr>
  </w:style>
  <w:style w:type="character" w:customStyle="1" w:styleId="11">
    <w:name w:val="Hei Ti"/>
    <w:qFormat/>
    <w:uiPriority w:val="0"/>
    <w:rPr>
      <w:rFonts w:ascii="黑体" w:hAnsi="黑体" w:eastAsia="黑体" w:cs="黑体"/>
      <w:sz w:val="32"/>
    </w:rPr>
  </w:style>
  <w:style w:type="character" w:customStyle="1" w:styleId="12">
    <w:name w:val="Hei Ti Bold"/>
    <w:qFormat/>
    <w:uiPriority w:val="0"/>
    <w:rPr>
      <w:rFonts w:ascii="黑体" w:hAnsi="黑体" w:eastAsia="黑体" w:cs="黑体"/>
      <w:b/>
      <w:sz w:val="32"/>
    </w:rPr>
  </w:style>
  <w:style w:type="character" w:customStyle="1" w:styleId="13">
    <w:name w:val="Hei Ti Bold1"/>
    <w:qFormat/>
    <w:uiPriority w:val="0"/>
    <w:rPr>
      <w:rFonts w:ascii="黑体" w:hAnsi="黑体" w:eastAsia="黑体" w:cs="黑体"/>
      <w:b/>
      <w:sz w:val="36"/>
    </w:rPr>
  </w:style>
  <w:style w:type="character" w:customStyle="1" w:styleId="14">
    <w:name w:val="GB_2312"/>
    <w:qFormat/>
    <w:uiPriority w:val="0"/>
    <w:rPr>
      <w:rFonts w:ascii="仿宋_GB2312" w:hAnsi="仿宋_GB2312" w:eastAsia="仿宋_GB2312" w:cs="仿宋_GB2312"/>
      <w:sz w:val="32"/>
    </w:rPr>
  </w:style>
  <w:style w:type="character" w:customStyle="1" w:styleId="15">
    <w:name w:val="GB_23121"/>
    <w:qFormat/>
    <w:uiPriority w:val="0"/>
    <w:rPr>
      <w:rFonts w:ascii="仿宋_GB2312" w:hAnsi="仿宋_GB2312" w:eastAsia="仿宋_GB2312" w:cs="仿宋_GB2312"/>
      <w:sz w:val="36"/>
    </w:rPr>
  </w:style>
  <w:style w:type="character" w:customStyle="1" w:styleId="16">
    <w:name w:val="Red_Color"/>
    <w:qFormat/>
    <w:uiPriority w:val="0"/>
    <w:rPr>
      <w:rFonts w:ascii="方正小标宋简体" w:hAnsi="方正小标宋简体" w:eastAsia="方正小标宋简体" w:cs="方正小标宋简体"/>
      <w:color w:val="000000"/>
      <w:sz w:val="65"/>
    </w:rPr>
  </w:style>
  <w:style w:type="character" w:customStyle="1" w:styleId="17">
    <w:name w:val="KaiTi"/>
    <w:qFormat/>
    <w:uiPriority w:val="0"/>
    <w:rPr>
      <w:rFonts w:ascii="楷体_GB2312" w:hAnsi="楷体_GB2312" w:eastAsia="楷体_GB2312" w:cs="楷体_GB2312"/>
      <w:sz w:val="32"/>
    </w:rPr>
  </w:style>
  <w:style w:type="character" w:customStyle="1" w:styleId="18">
    <w:name w:val="Fz_Xbs"/>
    <w:qFormat/>
    <w:uiPriority w:val="0"/>
    <w:rPr>
      <w:rFonts w:ascii="方正小标宋简体" w:hAnsi="方正小标宋简体" w:eastAsia="方正小标宋简体" w:cs="方正小标宋简体"/>
      <w:sz w:val="44"/>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greatwall/C:\Documents%20and%20Settings\Hangyan\Application%20Data\Microsoft\Templates\&#24179;&#32423;&#21457;&#2599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平级发文</Template>
  <Company>tjec</Company>
  <Pages>6</Pages>
  <Words>147</Words>
  <Characters>839</Characters>
  <Lines>6</Lines>
  <Paragraphs>1</Paragraphs>
  <TotalTime>69</TotalTime>
  <ScaleCrop>false</ScaleCrop>
  <LinksUpToDate>false</LinksUpToDate>
  <CharactersWithSpaces>985</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2017-06-10T11:09:00Z</dcterms:created>
  <dc:creator>办公室</dc:creator>
  <cp:lastModifiedBy>机要室(收文)</cp:lastModifiedBy>
  <cp:lastPrinted>2014-06-30T17:59:00Z</cp:lastPrinted>
  <dcterms:modified xsi:type="dcterms:W3CDTF">2022-08-12T16:56:55Z</dcterms:modified>
  <dc:title>津经[2003]号</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