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902EC">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w:t>
      </w:r>
      <w:bookmarkStart w:id="0" w:name="_GoBack"/>
      <w:bookmarkEnd w:id="0"/>
    </w:p>
    <w:p w14:paraId="1A581160">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sz w:val="28"/>
          <w:szCs w:val="28"/>
          <w:lang w:val="en-US" w:eastAsia="zh-CN"/>
        </w:rPr>
      </w:pPr>
    </w:p>
    <w:p w14:paraId="709EA648">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2026年度天津市教委社会科学重大项目</w:t>
      </w:r>
    </w:p>
    <w:p w14:paraId="0C1166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z w:val="30"/>
          <w:szCs w:val="30"/>
        </w:rPr>
      </w:pPr>
      <w:r>
        <w:rPr>
          <w:rFonts w:hint="eastAsia" w:ascii="方正小标宋简体" w:hAnsi="方正小标宋简体" w:eastAsia="方正小标宋简体" w:cs="方正小标宋简体"/>
          <w:sz w:val="44"/>
          <w:szCs w:val="44"/>
        </w:rPr>
        <w:t>课题指南</w:t>
      </w:r>
    </w:p>
    <w:p w14:paraId="476DD10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p>
    <w:p w14:paraId="49B5912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1.习近平新时代中国特色社会主义思想的体系化学理化研究阐释</w:t>
      </w:r>
    </w:p>
    <w:p w14:paraId="66D458E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2.京津冀协同发展中天津的功能定位与战略路径研究</w:t>
      </w:r>
    </w:p>
    <w:p w14:paraId="178F451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3.京津冀教育科技人才一体发展的体制机制创新研究</w:t>
      </w:r>
    </w:p>
    <w:p w14:paraId="0654270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4.天津未来产业培育与新动能成长的制度创新研究</w:t>
      </w:r>
    </w:p>
    <w:p w14:paraId="5255C5B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5.人工智能赋能天津产业转型升级的机制、路径与政策研究</w:t>
      </w:r>
    </w:p>
    <w:p w14:paraId="53E933E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6.数字基础设施促进京津冀城乡融合发展的机制、效应与推进策略研究</w:t>
      </w:r>
    </w:p>
    <w:p w14:paraId="1A6C6D1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7.天津港产城融合发展的理论逻辑与实践路径研究</w:t>
      </w:r>
    </w:p>
    <w:p w14:paraId="27F5271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8.城市治理现代化的理论框架与天津实践研究</w:t>
      </w:r>
    </w:p>
    <w:p w14:paraId="6B7C92C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9.韧性安全城市建设与风险治理体系研究——以天津为例</w:t>
      </w:r>
    </w:p>
    <w:p w14:paraId="7191CBD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10.人工智能赋能关键矿产供应链韧性机制设计</w:t>
      </w:r>
    </w:p>
    <w:p w14:paraId="048F72B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11.科技战略适配视角下的数据要素驱动新质生产力路径研究</w:t>
      </w:r>
    </w:p>
    <w:p w14:paraId="4330EBA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12.现代服务业赋能制造业产业链韧性的统计测度与优化路径研究</w:t>
      </w:r>
    </w:p>
    <w:p w14:paraId="3764F8D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13.人工智能赋能天津城市存量资产精准盘活与智慧更新数字化治理路径研究</w:t>
      </w:r>
    </w:p>
    <w:p w14:paraId="59CCDF2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14.数据要素产权界定与市场化配置机制研究--基于天津市数字经济发展的制度供给</w:t>
      </w:r>
    </w:p>
    <w:p w14:paraId="2C241BC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15.津派文化传承创新与城市文化软实力提升研究</w:t>
      </w:r>
    </w:p>
    <w:p w14:paraId="6D670E9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16.网络文艺基础理论和创新研究</w:t>
      </w:r>
    </w:p>
    <w:p w14:paraId="0F07C98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17.</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四个以文</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背景下持续提升市民文化素养政策研究和探索</w:t>
      </w:r>
    </w:p>
    <w:p w14:paraId="1B2B32B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18.天津高校哲学社会科学学术体系构建与评价研究</w:t>
      </w:r>
    </w:p>
    <w:p w14:paraId="2F7B16A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19.天津高等教育赋能人工智能产业发展研究</w:t>
      </w:r>
    </w:p>
    <w:p w14:paraId="6459B68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20.高校学科专业动态调整的资源配置机制研究</w:t>
      </w:r>
    </w:p>
    <w:p w14:paraId="76EC053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21.数智赋能天津非遗活化与高校</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五育并举</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融合机制研究</w:t>
      </w:r>
    </w:p>
    <w:p w14:paraId="69B4B1E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22.</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人工智能</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赋能京津冀大学科技园空间效能跃升与新质生产力培育机制研究</w:t>
      </w:r>
    </w:p>
    <w:p w14:paraId="4C26BEA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23.场景驱动的技术转移与技术创新研究</w:t>
      </w:r>
    </w:p>
    <w:p w14:paraId="5ACE8C6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24.基于天津市人口变化的中长期教育资源配置研究</w:t>
      </w:r>
    </w:p>
    <w:p w14:paraId="58928D4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25.</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投资于人</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视域下天津</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一老一小</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服务保障体系优化与创新研究</w:t>
      </w:r>
    </w:p>
    <w:p w14:paraId="516C214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26.天津市普惠型养老服务高质量供给路径研究</w:t>
      </w:r>
    </w:p>
    <w:p w14:paraId="7D51F3D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27.场景理论视域下</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津牌养老</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社区嵌入式服务体系设计研究</w:t>
      </w:r>
    </w:p>
    <w:p w14:paraId="22E7D64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28.完整社区建设中养老服务供需匹配的机制与优化路径研究</w:t>
      </w:r>
    </w:p>
    <w:p w14:paraId="4097943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29，群众路线制度化视域下天津社区学院与综治中心协司</w:t>
      </w:r>
      <w:r>
        <w:rPr>
          <w:rFonts w:hint="eastAsia" w:ascii="Times New Roman" w:hAnsi="Times New Roman" w:eastAsia="宋体" w:cs="Times New Roman"/>
          <w:sz w:val="30"/>
          <w:szCs w:val="30"/>
          <w:lang w:val="en-US" w:eastAsia="zh-CN"/>
        </w:rPr>
        <w:t>赋</w:t>
      </w:r>
      <w:r>
        <w:rPr>
          <w:rFonts w:hint="default" w:ascii="Times New Roman" w:hAnsi="Times New Roman" w:eastAsia="宋体" w:cs="Times New Roman"/>
          <w:sz w:val="30"/>
          <w:szCs w:val="30"/>
        </w:rPr>
        <w:t>能基层治理机制研冤</w:t>
      </w:r>
    </w:p>
    <w:p w14:paraId="3B9A05F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30.提升我市校园供餐管理水平的对策研究</w:t>
      </w:r>
    </w:p>
    <w:p w14:paraId="45C3B9E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31.生成式人工智能生成内容对青少年社会心态的影响研究</w:t>
      </w:r>
    </w:p>
    <w:p w14:paraId="60D03D0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32.校家社协同视域下青少年严重心理问题综合防控体系构建的研究</w:t>
      </w:r>
    </w:p>
    <w:p w14:paraId="34860AD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33.体教融合视域下孤独症儿童适应性运动干预与区域协同支持体系构建研究</w:t>
      </w:r>
    </w:p>
    <w:p w14:paraId="717BAAB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34.京津冀协同发展背景下天津</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生态+体育</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产业融合模式与高质量发展路径研究</w:t>
      </w:r>
    </w:p>
    <w:p w14:paraId="58AF8A6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35.</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人工智能+医保监管</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背景下天津医保欺诈深度识别与多部门协同治理路径研究</w:t>
      </w:r>
    </w:p>
    <w:p w14:paraId="50A0528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36.数智时代国家安全教育融入高校</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三全育人</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路径创新研究</w:t>
      </w:r>
    </w:p>
    <w:p w14:paraId="55C0F1B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37.新时代高等外语教育国家意识培育与国际传播效能提升研究</w:t>
      </w:r>
    </w:p>
    <w:p w14:paraId="7954AB4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38.天津金融科技犯罪的生成逻辑与穿透式治理研究</w:t>
      </w:r>
    </w:p>
    <w:p w14:paraId="6C169C8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39.</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人工智能+</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赋能公安情报分析教学研练战的对策研究</w:t>
      </w:r>
    </w:p>
    <w:p w14:paraId="5E2586A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40.京津冀协同发展背景下全民反诈教育资源跨区域共享的路径研究</w:t>
      </w:r>
    </w:p>
    <w:p w14:paraId="3B90780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41.预防警务视域下网络贷款弱势群体前置保护机制研究</w:t>
      </w:r>
    </w:p>
    <w:p w14:paraId="5DA0530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42.新时代思政课实践育人长效机制构建研究</w:t>
      </w:r>
    </w:p>
    <w:p w14:paraId="10036D3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43.</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人工智能+</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视域下天津红色文化场景教学体系构建与实践</w:t>
      </w:r>
    </w:p>
    <w:p w14:paraId="1BEE371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44.中国式现代化视域下天津本土红色戏剧表演创作与公共文化</w:t>
      </w:r>
    </w:p>
    <w:p w14:paraId="07E5304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45.数智赋能视域下天津地域文化微短剧创作实践与高校美育融</w:t>
      </w:r>
    </w:p>
    <w:p w14:paraId="558D3E0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lang w:val="en-US" w:eastAsia="zh-CN"/>
        </w:rPr>
      </w:pPr>
      <w:r>
        <w:rPr>
          <w:rFonts w:hint="default" w:ascii="Times New Roman" w:hAnsi="Times New Roman" w:eastAsia="宋体" w:cs="Times New Roman"/>
          <w:sz w:val="30"/>
          <w:szCs w:val="30"/>
        </w:rPr>
        <w:t xml:space="preserve">46. </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人工智能+</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时代传媒类高等教育声音制作实践教学体系的</w:t>
      </w:r>
      <w:r>
        <w:rPr>
          <w:rFonts w:hint="eastAsia" w:ascii="Times New Roman" w:hAnsi="Times New Roman" w:eastAsia="宋体" w:cs="Times New Roman"/>
          <w:sz w:val="30"/>
          <w:szCs w:val="30"/>
          <w:lang w:val="en-US" w:eastAsia="zh-CN"/>
        </w:rPr>
        <w:t>变革与重构研究</w:t>
      </w:r>
    </w:p>
    <w:p w14:paraId="26C3E56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47.</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四区融合</w:t>
      </w:r>
      <w:r>
        <w:rPr>
          <w:rFonts w:hint="eastAsia" w:ascii="Times New Roman" w:hAnsi="Times New Roman" w:eastAsia="宋体" w:cs="Times New Roman"/>
          <w:sz w:val="30"/>
          <w:szCs w:val="30"/>
          <w:lang w:eastAsia="zh-CN"/>
        </w:rPr>
        <w:t>”</w:t>
      </w:r>
      <w:r>
        <w:rPr>
          <w:rFonts w:hint="default" w:ascii="Times New Roman" w:hAnsi="Times New Roman" w:eastAsia="宋体" w:cs="Times New Roman"/>
          <w:sz w:val="30"/>
          <w:szCs w:val="30"/>
        </w:rPr>
        <w:t>视域下艺术类高校社会服务功能拓展研究</w:t>
      </w:r>
    </w:p>
    <w:p w14:paraId="44E4B75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48.数智技术赋能大学体育全流程智慧教学模式构建与推进策略研究</w:t>
      </w:r>
    </w:p>
    <w:p w14:paraId="28491E2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49.环京布局高校驱动下天津高等教育的空间重构与发展战略研究</w:t>
      </w:r>
    </w:p>
    <w:p w14:paraId="11A6D28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50.产业升级视域下面向未来的职业教育开放型产教融合实践中心功能重塑与改革路径研究</w:t>
      </w:r>
    </w:p>
    <w:p w14:paraId="5E6FC0A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51.新质生产力导向下天津市职业教育专业结构与产业适配性研究</w:t>
      </w:r>
    </w:p>
    <w:p w14:paraId="56A65E9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52.数智技术赋能鲁班工坊高质量发展路径研究</w:t>
      </w:r>
    </w:p>
    <w:p w14:paraId="60BD20F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53.打造职业教育国际交往中心的全球经验与天津模式研究</w:t>
      </w:r>
    </w:p>
    <w:p w14:paraId="70C0AD2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54.数智化背景下智能制造高技能实操人才技能习得的认知机制与教学干预研究</w:t>
      </w:r>
    </w:p>
    <w:p w14:paraId="0C2B684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55.教育强国背景下天津市科学高中建设路径研究</w:t>
      </w:r>
    </w:p>
    <w:p w14:paraId="09840ED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56.人工智能政策赋能京津冀低空经济产业链韧性的机理与路径</w:t>
      </w:r>
    </w:p>
    <w:p w14:paraId="2CDB88B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57.产业链人才链融合视角下低空经济产业技术创新速度提升机制研究</w:t>
      </w:r>
    </w:p>
    <w:p w14:paraId="5A52818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58.天津低空物流产业链协同发展路径研究</w:t>
      </w:r>
    </w:p>
    <w:p w14:paraId="782AF5F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59.天津可持续航空燃（SAF）产业发展与政策创新研究</w:t>
      </w:r>
    </w:p>
    <w:p w14:paraId="0F810F3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60.其他重大选题</w:t>
      </w:r>
    </w:p>
    <w:p w14:paraId="47C0056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宋体" w:cs="Times New Roman"/>
          <w:sz w:val="30"/>
          <w:szCs w:val="30"/>
        </w:rPr>
      </w:pPr>
      <w:r>
        <w:rPr>
          <w:rFonts w:hint="default" w:ascii="Times New Roman" w:hAnsi="Times New Roman" w:eastAsia="宋体" w:cs="Times New Roman"/>
          <w:sz w:val="30"/>
          <w:szCs w:val="30"/>
        </w:rPr>
        <w:t>61.高职专项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3D5FF4"/>
    <w:rsid w:val="7C141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2026-08-18T07:23:29Z</dcterms:created>
  <dc:creator>lenovo</dc:creator>
  <cp:lastModifiedBy>刘洪铭</cp:lastModifiedBy>
  <dcterms:modified xsi:type="dcterms:W3CDTF">2026-08-18T07:32:36Z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eyJoZGlkIjoiMDM4MjUzMWNkNWFjMWJiZmYxNWM1OWE5MGFmNmFjMTUiLCJ1c2VySWQiOiIxNzA4NzAwOTEzIn0=</vt:lpwstr>
  </property>
  <property fmtid="{D5CDD505-2E9C-101B-9397-08002B2CF9AE}" pid="4" name="ICV">
    <vt:lpwstr>172943ED157147E59205A39BC776A912_12</vt:lpwstr>
  </property>
</Properties>
</file>