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default" w:ascii="Nimbus Roman No9 L" w:hAnsi="Nimbus Roman No9 L" w:eastAsia="方正小标宋简体" w:cs="Times New Roman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default" w:ascii="Nimbus Roman No9 L" w:hAnsi="Nimbus Roman No9 L" w:eastAsia="方正小标宋简体" w:cs="Times New Roman"/>
          <w:sz w:val="44"/>
          <w:szCs w:val="44"/>
          <w:highlight w:val="none"/>
        </w:rPr>
      </w:pPr>
      <w:r>
        <w:rPr>
          <w:rFonts w:hint="default" w:ascii="Nimbus Roman No9 L" w:hAnsi="Nimbus Roman No9 L" w:eastAsia="方正小标宋简体" w:cs="Times New Roman"/>
          <w:sz w:val="44"/>
          <w:szCs w:val="44"/>
          <w:highlight w:val="none"/>
        </w:rPr>
        <w:t>202</w:t>
      </w:r>
      <w:r>
        <w:rPr>
          <w:rFonts w:hint="eastAsia" w:ascii="Nimbus Roman No9 L" w:hAnsi="Nimbus Roman No9 L" w:eastAsia="方正小标宋简体" w:cs="Times New Roman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Nimbus Roman No9 L" w:hAnsi="Nimbus Roman No9 L" w:eastAsia="方正小标宋简体" w:cs="Times New Roman"/>
          <w:sz w:val="44"/>
          <w:szCs w:val="44"/>
          <w:highlight w:val="none"/>
        </w:rPr>
        <w:t>年</w:t>
      </w:r>
      <w:r>
        <w:rPr>
          <w:rFonts w:hint="eastAsia" w:ascii="Nimbus Roman No9 L" w:hAnsi="Nimbus Roman No9 L" w:eastAsia="方正小标宋简体" w:cs="Times New Roman"/>
          <w:sz w:val="44"/>
          <w:szCs w:val="44"/>
          <w:highlight w:val="none"/>
          <w:lang w:eastAsia="zh-CN"/>
        </w:rPr>
        <w:t>度</w:t>
      </w:r>
      <w:r>
        <w:rPr>
          <w:rFonts w:hint="default" w:ascii="Nimbus Roman No9 L" w:hAnsi="Nimbus Roman No9 L" w:eastAsia="方正小标宋简体" w:cs="Times New Roman"/>
          <w:sz w:val="44"/>
          <w:szCs w:val="44"/>
          <w:highlight w:val="none"/>
          <w:lang w:val="en-US" w:eastAsia="zh-CN"/>
        </w:rPr>
        <w:t>天津市国际科技合作项目</w:t>
      </w:r>
      <w:r>
        <w:rPr>
          <w:rFonts w:hint="default" w:ascii="Nimbus Roman No9 L" w:hAnsi="Nimbus Roman No9 L" w:eastAsia="方正小标宋简体" w:cs="Times New Roman"/>
          <w:sz w:val="44"/>
          <w:szCs w:val="44"/>
          <w:highlight w:val="none"/>
        </w:rPr>
        <w:t>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</w:pP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为有效融入全球创新网络，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深化全球创新协同，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进一步构建功能定位明晰、错位互补发展的国际科技合作体系，现制定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  <w:t>2026年度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  <w:t>天津市国际科技合作项目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申报指南。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黑体" w:cs="Times New Roman"/>
          <w:sz w:val="32"/>
          <w:szCs w:val="32"/>
          <w:highlight w:val="none"/>
          <w:lang w:val="en" w:eastAsia="zh-CN"/>
        </w:rPr>
      </w:pPr>
      <w:r>
        <w:rPr>
          <w:rFonts w:hint="default" w:ascii="Nimbus Roman No9 L" w:hAnsi="Nimbus Roman No9 L" w:eastAsia="黑体" w:cs="Times New Roman"/>
          <w:sz w:val="32"/>
          <w:szCs w:val="32"/>
          <w:highlight w:val="none"/>
        </w:rPr>
        <w:t>一、</w:t>
      </w:r>
      <w:r>
        <w:rPr>
          <w:rFonts w:hint="eastAsia" w:ascii="Nimbus Roman No9 L" w:hAnsi="Nimbus Roman No9 L" w:eastAsia="黑体" w:cs="Times New Roman"/>
          <w:sz w:val="32"/>
          <w:szCs w:val="32"/>
          <w:highlight w:val="none"/>
          <w:lang w:eastAsia="zh-CN"/>
        </w:rPr>
        <w:t>重点支持领域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Times New Roman"/>
          <w:color w:val="auto"/>
          <w:w w:val="100"/>
          <w:sz w:val="32"/>
          <w:szCs w:val="32"/>
          <w:highlight w:val="none"/>
          <w:lang w:eastAsia="zh-CN"/>
        </w:rPr>
      </w:pPr>
      <w:r>
        <w:rPr>
          <w:rFonts w:hint="default" w:ascii="Nimbus Roman No9 L" w:hAnsi="Nimbus Roman No9 L" w:eastAsia="仿宋_GB2312" w:cs="Times New Roman"/>
          <w:w w:val="100"/>
          <w:sz w:val="32"/>
          <w:szCs w:val="32"/>
          <w:highlight w:val="none"/>
          <w:lang w:eastAsia="zh-CN"/>
        </w:rPr>
        <w:t>重点支持智能科技、生命科技、低碳科技等领域的</w:t>
      </w:r>
      <w:r>
        <w:rPr>
          <w:rFonts w:hint="eastAsia" w:ascii="Nimbus Roman No9 L" w:hAnsi="Nimbus Roman No9 L" w:eastAsia="仿宋_GB2312" w:cs="Times New Roman"/>
          <w:w w:val="100"/>
          <w:sz w:val="32"/>
          <w:szCs w:val="32"/>
          <w:highlight w:val="none"/>
          <w:lang w:eastAsia="zh-CN"/>
        </w:rPr>
        <w:t>国际科技合作</w:t>
      </w:r>
      <w:r>
        <w:rPr>
          <w:rFonts w:hint="default" w:ascii="Nimbus Roman No9 L" w:hAnsi="Nimbus Roman No9 L" w:eastAsia="仿宋_GB2312" w:cs="Times New Roman"/>
          <w:w w:val="100"/>
          <w:sz w:val="32"/>
          <w:szCs w:val="32"/>
          <w:highlight w:val="none"/>
        </w:rPr>
        <w:t>需求</w:t>
      </w:r>
      <w:r>
        <w:rPr>
          <w:rFonts w:hint="eastAsia" w:ascii="Nimbus Roman No9 L" w:hAnsi="Nimbus Roman No9 L" w:eastAsia="仿宋_GB2312" w:cs="Times New Roman"/>
          <w:color w:val="auto"/>
          <w:w w:val="100"/>
          <w:sz w:val="32"/>
          <w:szCs w:val="32"/>
          <w:highlight w:val="none"/>
          <w:lang w:eastAsia="zh-CN"/>
        </w:rPr>
        <w:t>。项目负责人须在项目类别栏内选定对应领域后，再进行填写。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Nimbus Roman No9 L" w:hAnsi="Nimbus Roman No9 L" w:eastAsia="黑体" w:cs="Times New Roman"/>
          <w:sz w:val="32"/>
          <w:szCs w:val="32"/>
          <w:highlight w:val="none"/>
          <w:lang w:eastAsia="zh-CN"/>
        </w:rPr>
        <w:t>二、支持方向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仿宋_GB2312"/>
          <w:b w:val="0"/>
          <w:bCs w:val="0"/>
          <w:sz w:val="32"/>
          <w:szCs w:val="32"/>
          <w:highlight w:val="none"/>
          <w:u w:val="none"/>
          <w:lang w:val="en" w:eastAsia="zh-CN"/>
        </w:rPr>
      </w:pPr>
      <w:r>
        <w:rPr>
          <w:rFonts w:hint="eastAsia" w:ascii="Nimbus Roman No9 L" w:hAnsi="Nimbus Roman No9 L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eastAsia" w:ascii="Nimbus Roman No9 L" w:hAnsi="Nimbus Roman No9 L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面向共建“一带一路”国家合作专项。具体国家见“中国一带一路网”（https://www.yidaiyilu.gov.cn）。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Nimbus Roman No9 L" w:hAnsi="Nimbus Roman No9 L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.</w:t>
      </w:r>
      <w:r>
        <w:rPr>
          <w:rFonts w:hint="eastAsia" w:ascii="Nimbus Roman No9 L" w:hAnsi="Nimbus Roman No9 L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面向其他国家合作专项。以除共建“一带一路”国家之外的其他国家为合作对象。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Nimbus Roman No9 L" w:hAnsi="Nimbus Roman No9 L" w:eastAsia="黑体" w:cs="Times New Roman"/>
          <w:sz w:val="32"/>
          <w:szCs w:val="32"/>
          <w:highlight w:val="none"/>
          <w:lang w:eastAsia="zh-CN"/>
        </w:rPr>
        <w:t>三、项目资金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</w:pP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.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项目采用前补助方式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  <w:lang w:eastAsia="zh-CN"/>
        </w:rPr>
        <w:t>按年度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予以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拨付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，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  <w:lang w:eastAsia="zh-CN"/>
        </w:rPr>
        <w:t>每个项目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补助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  <w:lang w:eastAsia="zh-CN"/>
        </w:rPr>
        <w:t>总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额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为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0万元，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  <w:lang w:eastAsia="zh-CN"/>
        </w:rPr>
        <w:t>实施周期</w:t>
      </w:r>
      <w:bookmarkStart w:id="0" w:name="_GoBack"/>
      <w:bookmarkEnd w:id="0"/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为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  <w:lang w:val="en" w:eastAsia="zh-CN"/>
        </w:rPr>
        <w:t>2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  <w:t>，统一填写为2026年10月至2028年9月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。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各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项目第一承担单位须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根据项目工作，认真估算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资金分配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</w:pP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.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以高等学校、科研院所等事业单位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为项目第一承担单位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申报的项目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，按照不低于申请补助额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1:1比例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配套自筹资金。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以企业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为项目第一承担单位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申报的项目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，须由企业按照不低于申请补助额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1:3的比例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配套自筹资金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Nimbus Roman No9 L" w:hAnsi="Nimbus Roman No9 L" w:eastAsia="仿宋_GB2312" w:cs="仿宋_GB2312"/>
          <w:color w:val="auto"/>
          <w:sz w:val="32"/>
          <w:szCs w:val="32"/>
        </w:rPr>
      </w:pP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.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如项目申请的市财政资金不能全部补助时，不足部分由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项目第一承担单位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自筹解决。对申请财政资金额与市科技局实际提供的补助金额差别较大，预计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项目第一承担单位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增加自筹有较大困难，或实施中有可能出现资金短缺问题的项目，将暂缓立项或不予立项。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.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立项后，项目资金以前补助形式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由市科技局会同市财政局按年度联文下达，并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办理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拨付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手续</w:t>
      </w:r>
      <w:r>
        <w:rPr>
          <w:rFonts w:hint="eastAsia" w:ascii="Nimbus Roman No9 L" w:hAnsi="Nimbus Roman No9 L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黑体" w:cs="Times New Roman"/>
          <w:sz w:val="32"/>
          <w:szCs w:val="32"/>
          <w:highlight w:val="none"/>
          <w:lang w:eastAsia="zh-CN"/>
        </w:rPr>
      </w:pPr>
      <w:r>
        <w:rPr>
          <w:rFonts w:hint="eastAsia" w:ascii="Nimbus Roman No9 L" w:hAnsi="Nimbus Roman No9 L" w:eastAsia="黑体" w:cs="Times New Roman"/>
          <w:sz w:val="32"/>
          <w:szCs w:val="32"/>
          <w:highlight w:val="none"/>
          <w:lang w:eastAsia="zh-CN"/>
        </w:rPr>
        <w:t>四</w:t>
      </w:r>
      <w:r>
        <w:rPr>
          <w:rFonts w:hint="default" w:ascii="Nimbus Roman No9 L" w:hAnsi="Nimbus Roman No9 L" w:eastAsia="黑体" w:cs="Times New Roman"/>
          <w:sz w:val="32"/>
          <w:szCs w:val="32"/>
          <w:highlight w:val="none"/>
        </w:rPr>
        <w:t>、申报</w:t>
      </w:r>
      <w:r>
        <w:rPr>
          <w:rFonts w:hint="eastAsia" w:ascii="Nimbus Roman No9 L" w:hAnsi="Nimbus Roman No9 L" w:eastAsia="黑体" w:cs="Times New Roman"/>
          <w:sz w:val="32"/>
          <w:szCs w:val="32"/>
          <w:highlight w:val="none"/>
          <w:lang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1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"/>
        </w:rPr>
        <w:t>.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" w:eastAsia="zh-CN"/>
        </w:rPr>
        <w:t>各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承担单位的相关信息，须由项目第一承担单位分别在系统相关表单、系统附件“项目实施方案”对应条目内详细填写。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仿宋_GB2312" w:cs="Nimbus Roman No9 L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项目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须在研究成果、成果转化效益、人才培养、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国际科技交流活动等方面具有明确可考核指标。其中，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对接交流活动不少于2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场，须为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项目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所属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领域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eastAsia="zh-CN"/>
        </w:rPr>
        <w:t>内，且</w:t>
      </w:r>
      <w:r>
        <w:rPr>
          <w:rFonts w:hint="default" w:ascii="Nimbus Roman No9 L" w:hAnsi="Nimbus Roman No9 L" w:eastAsia="仿宋_GB2312" w:cs="Times New Roman"/>
          <w:sz w:val="32"/>
          <w:szCs w:val="32"/>
          <w:highlight w:val="none"/>
        </w:rPr>
        <w:t>具有一定规模和影响</w:t>
      </w:r>
      <w:r>
        <w:rPr>
          <w:rFonts w:hint="eastAsia" w:ascii="Nimbus Roman No9 L" w:hAnsi="Nimbus Roman No9 L" w:eastAsia="仿宋_GB2312" w:cs="Times New Roman"/>
          <w:sz w:val="32"/>
          <w:szCs w:val="32"/>
          <w:highlight w:val="none"/>
          <w:lang w:val="en-US"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decorative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BF318"/>
    <w:rsid w:val="073435B7"/>
    <w:rsid w:val="17CEBF4F"/>
    <w:rsid w:val="17EF8285"/>
    <w:rsid w:val="1D0F7300"/>
    <w:rsid w:val="1DFDB4AA"/>
    <w:rsid w:val="1DFFE882"/>
    <w:rsid w:val="1FD60B6F"/>
    <w:rsid w:val="2DFF3C6E"/>
    <w:rsid w:val="2FFD4298"/>
    <w:rsid w:val="34FCFED6"/>
    <w:rsid w:val="36FFB3B4"/>
    <w:rsid w:val="37FEAA07"/>
    <w:rsid w:val="37FF7EB4"/>
    <w:rsid w:val="37FFC750"/>
    <w:rsid w:val="3CFBCFB0"/>
    <w:rsid w:val="3FDF5B91"/>
    <w:rsid w:val="44B75C7E"/>
    <w:rsid w:val="4AFE25FD"/>
    <w:rsid w:val="4B5DB2AB"/>
    <w:rsid w:val="4BBBF318"/>
    <w:rsid w:val="57FEFA61"/>
    <w:rsid w:val="5DF8BEB5"/>
    <w:rsid w:val="5E9D4440"/>
    <w:rsid w:val="5F752880"/>
    <w:rsid w:val="5F8EF360"/>
    <w:rsid w:val="5FBF7523"/>
    <w:rsid w:val="5FDBE398"/>
    <w:rsid w:val="5FDDC5EB"/>
    <w:rsid w:val="5FDF3683"/>
    <w:rsid w:val="5FF76EBB"/>
    <w:rsid w:val="5FFB7895"/>
    <w:rsid w:val="5FFDEB80"/>
    <w:rsid w:val="6A5DFED4"/>
    <w:rsid w:val="6B7B419F"/>
    <w:rsid w:val="6C7F9869"/>
    <w:rsid w:val="6D7F1EB4"/>
    <w:rsid w:val="6DB6A096"/>
    <w:rsid w:val="6DDFEED4"/>
    <w:rsid w:val="6F5F754A"/>
    <w:rsid w:val="6FAC867F"/>
    <w:rsid w:val="77DF1BC3"/>
    <w:rsid w:val="77FDA2C3"/>
    <w:rsid w:val="77FF224C"/>
    <w:rsid w:val="7BCED5B0"/>
    <w:rsid w:val="7DFF1F06"/>
    <w:rsid w:val="7E7FCEDA"/>
    <w:rsid w:val="7E9D75D0"/>
    <w:rsid w:val="7F37702C"/>
    <w:rsid w:val="7F3F1D18"/>
    <w:rsid w:val="7FE73F42"/>
    <w:rsid w:val="7FF7321A"/>
    <w:rsid w:val="7FFAF4FC"/>
    <w:rsid w:val="7FFEA3E2"/>
    <w:rsid w:val="7FFF2A15"/>
    <w:rsid w:val="874B2B70"/>
    <w:rsid w:val="8F535131"/>
    <w:rsid w:val="8F5DFCAC"/>
    <w:rsid w:val="9AFE5079"/>
    <w:rsid w:val="9BDF1CEA"/>
    <w:rsid w:val="9EDA77A4"/>
    <w:rsid w:val="A75B2363"/>
    <w:rsid w:val="AB781D2C"/>
    <w:rsid w:val="B667B6C2"/>
    <w:rsid w:val="B77E1E14"/>
    <w:rsid w:val="B9FEA09D"/>
    <w:rsid w:val="BA7B23C6"/>
    <w:rsid w:val="BD3DB483"/>
    <w:rsid w:val="BE779129"/>
    <w:rsid w:val="BEF5BCE2"/>
    <w:rsid w:val="BF9F979F"/>
    <w:rsid w:val="BFFAF46D"/>
    <w:rsid w:val="C3FF98F6"/>
    <w:rsid w:val="CF6C5E5F"/>
    <w:rsid w:val="D3FF18D7"/>
    <w:rsid w:val="D59750A2"/>
    <w:rsid w:val="D5EFDA81"/>
    <w:rsid w:val="D7B7BCB9"/>
    <w:rsid w:val="D7EDDB9A"/>
    <w:rsid w:val="DBFEE8A1"/>
    <w:rsid w:val="DECF5306"/>
    <w:rsid w:val="DFC38B48"/>
    <w:rsid w:val="DFEFE0F4"/>
    <w:rsid w:val="E37E1900"/>
    <w:rsid w:val="E3CFFF4B"/>
    <w:rsid w:val="E7CC4FFB"/>
    <w:rsid w:val="EA492145"/>
    <w:rsid w:val="EFF7AADE"/>
    <w:rsid w:val="F12E5EAA"/>
    <w:rsid w:val="F3DB0C58"/>
    <w:rsid w:val="F56DE88C"/>
    <w:rsid w:val="F5EFB0FF"/>
    <w:rsid w:val="F67DB37E"/>
    <w:rsid w:val="F6F6A3DF"/>
    <w:rsid w:val="F7F742C9"/>
    <w:rsid w:val="F97FCC60"/>
    <w:rsid w:val="F9BF6294"/>
    <w:rsid w:val="F9FAD3F7"/>
    <w:rsid w:val="FAFBA617"/>
    <w:rsid w:val="FD9F0CA3"/>
    <w:rsid w:val="FDDAE4BF"/>
    <w:rsid w:val="FE7FCC69"/>
    <w:rsid w:val="FED30C2D"/>
    <w:rsid w:val="FEDE3877"/>
    <w:rsid w:val="FEDF326C"/>
    <w:rsid w:val="FEF66F73"/>
    <w:rsid w:val="FF370B24"/>
    <w:rsid w:val="FF7D0AAB"/>
    <w:rsid w:val="FF7FE925"/>
    <w:rsid w:val="FF9EF768"/>
    <w:rsid w:val="FFAF009D"/>
    <w:rsid w:val="FFEF0DD7"/>
    <w:rsid w:val="FFF5D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2024-06-19T16:40:00Z</dcterms:created>
  <dc:creator>吕翔</dc:creator>
  <cp:lastModifiedBy>市科技局</cp:lastModifiedBy>
  <cp:lastPrinted>2026-07-22T01:18:00Z</cp:lastPrinted>
  <dcterms:modified xsi:type="dcterms:W3CDTF">2026-08-03T16:00:01Z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